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A6CA5" w14:textId="77777777" w:rsidR="003E73AF" w:rsidRPr="003E4313" w:rsidRDefault="003C643D" w:rsidP="00B05E87">
      <w:pPr>
        <w:rPr>
          <w:rFonts w:cstheme="minorHAnsi"/>
          <w:b/>
          <w:sz w:val="28"/>
        </w:rPr>
      </w:pPr>
      <w:bookmarkStart w:id="0" w:name="Pathways"/>
      <w:r w:rsidRPr="003E4313">
        <w:rPr>
          <w:rFonts w:cstheme="minorHAnsi"/>
          <w:b/>
          <w:sz w:val="28"/>
        </w:rPr>
        <w:t xml:space="preserve">2. </w:t>
      </w:r>
      <w:r w:rsidR="00F2694B" w:rsidRPr="003E4313">
        <w:rPr>
          <w:rFonts w:cstheme="minorHAnsi"/>
          <w:b/>
          <w:sz w:val="28"/>
        </w:rPr>
        <w:t>Referral pathways</w:t>
      </w:r>
    </w:p>
    <w:bookmarkEnd w:id="0"/>
    <w:p w14:paraId="5FD6F851" w14:textId="77777777" w:rsidR="009F4F47" w:rsidRPr="009019AA" w:rsidRDefault="009F4F47" w:rsidP="00B05E87">
      <w:pPr>
        <w:rPr>
          <w:rFonts w:cstheme="minorHAnsi"/>
          <w:b/>
        </w:rPr>
      </w:pPr>
    </w:p>
    <w:p w14:paraId="5501175D" w14:textId="77777777" w:rsidR="009F4F47" w:rsidRPr="00AB3832" w:rsidRDefault="00106857" w:rsidP="00106857">
      <w:pPr>
        <w:jc w:val="both"/>
        <w:rPr>
          <w:rFonts w:cstheme="minorHAnsi"/>
          <w:sz w:val="24"/>
        </w:rPr>
      </w:pPr>
      <w:r w:rsidRPr="00AB3832">
        <w:rPr>
          <w:rFonts w:cstheme="minorHAnsi"/>
          <w:sz w:val="24"/>
        </w:rPr>
        <w:t>The region consists of</w:t>
      </w:r>
      <w:r w:rsidR="009F4F47" w:rsidRPr="00AB3832">
        <w:rPr>
          <w:rFonts w:cstheme="minorHAnsi"/>
          <w:sz w:val="24"/>
        </w:rPr>
        <w:t>:</w:t>
      </w:r>
    </w:p>
    <w:p w14:paraId="25EA1FC1" w14:textId="77777777" w:rsidR="00570327" w:rsidRPr="00AB3832" w:rsidRDefault="006B6296" w:rsidP="006029AB">
      <w:pPr>
        <w:pStyle w:val="ListParagraph"/>
        <w:numPr>
          <w:ilvl w:val="0"/>
          <w:numId w:val="1"/>
        </w:numPr>
        <w:jc w:val="both"/>
        <w:rPr>
          <w:rFonts w:cstheme="minorHAnsi"/>
          <w:sz w:val="24"/>
        </w:rPr>
      </w:pPr>
      <w:r w:rsidRPr="00AB3832">
        <w:rPr>
          <w:rFonts w:cstheme="minorHAnsi"/>
          <w:sz w:val="24"/>
        </w:rPr>
        <w:t>Two</w:t>
      </w:r>
      <w:r w:rsidR="009F4F47" w:rsidRPr="00AB3832">
        <w:rPr>
          <w:rFonts w:cstheme="minorHAnsi"/>
          <w:sz w:val="24"/>
        </w:rPr>
        <w:t xml:space="preserve"> Adult Major Trauma Centres - Hull </w:t>
      </w:r>
      <w:r w:rsidR="004F7E2F" w:rsidRPr="00AB3832">
        <w:rPr>
          <w:rFonts w:cstheme="minorHAnsi"/>
          <w:sz w:val="24"/>
        </w:rPr>
        <w:t xml:space="preserve">Royal Infirmary </w:t>
      </w:r>
      <w:r w:rsidR="009F4F47" w:rsidRPr="00AB3832">
        <w:rPr>
          <w:rFonts w:cstheme="minorHAnsi"/>
          <w:sz w:val="24"/>
        </w:rPr>
        <w:t>and Northern General</w:t>
      </w:r>
      <w:r w:rsidR="004F7E2F" w:rsidRPr="00AB3832">
        <w:rPr>
          <w:rFonts w:cstheme="minorHAnsi"/>
          <w:sz w:val="24"/>
        </w:rPr>
        <w:t xml:space="preserve"> Hospital</w:t>
      </w:r>
    </w:p>
    <w:p w14:paraId="21D10835" w14:textId="77777777" w:rsidR="009F4F47" w:rsidRPr="00AB3832" w:rsidRDefault="006B6296" w:rsidP="006029AB">
      <w:pPr>
        <w:pStyle w:val="ListParagraph"/>
        <w:numPr>
          <w:ilvl w:val="0"/>
          <w:numId w:val="1"/>
        </w:numPr>
        <w:jc w:val="both"/>
        <w:rPr>
          <w:rFonts w:cstheme="minorHAnsi"/>
          <w:sz w:val="24"/>
        </w:rPr>
      </w:pPr>
      <w:r w:rsidRPr="00AB3832">
        <w:rPr>
          <w:rFonts w:cstheme="minorHAnsi"/>
          <w:sz w:val="24"/>
        </w:rPr>
        <w:t>One</w:t>
      </w:r>
      <w:r w:rsidR="009F4F47" w:rsidRPr="00AB3832">
        <w:rPr>
          <w:rFonts w:cstheme="minorHAnsi"/>
          <w:sz w:val="24"/>
        </w:rPr>
        <w:t xml:space="preserve"> Paediatric Major Trauma Centre - Sheffield Children’s Hospital</w:t>
      </w:r>
    </w:p>
    <w:p w14:paraId="6B348B9A" w14:textId="77777777" w:rsidR="009F4F47" w:rsidRPr="00AB3832" w:rsidRDefault="006B6296" w:rsidP="006029AB">
      <w:pPr>
        <w:pStyle w:val="ListParagraph"/>
        <w:numPr>
          <w:ilvl w:val="0"/>
          <w:numId w:val="1"/>
        </w:numPr>
        <w:jc w:val="both"/>
        <w:rPr>
          <w:rFonts w:cstheme="minorHAnsi"/>
          <w:sz w:val="24"/>
        </w:rPr>
      </w:pPr>
      <w:r w:rsidRPr="00AB3832">
        <w:rPr>
          <w:rFonts w:cstheme="minorHAnsi"/>
          <w:sz w:val="24"/>
        </w:rPr>
        <w:t>One</w:t>
      </w:r>
      <w:r w:rsidR="009F4F47" w:rsidRPr="00AB3832">
        <w:rPr>
          <w:rFonts w:cstheme="minorHAnsi"/>
          <w:sz w:val="24"/>
        </w:rPr>
        <w:t xml:space="preserve"> Combined Adult and Paediatric Major Trauma Centre - Leeds General Infirmary</w:t>
      </w:r>
    </w:p>
    <w:p w14:paraId="59DC958B" w14:textId="77777777" w:rsidR="006B6296" w:rsidRPr="00AB3832" w:rsidRDefault="006B6296" w:rsidP="006029AB">
      <w:pPr>
        <w:pStyle w:val="ListParagraph"/>
        <w:numPr>
          <w:ilvl w:val="0"/>
          <w:numId w:val="1"/>
        </w:numPr>
        <w:jc w:val="both"/>
        <w:rPr>
          <w:rFonts w:cstheme="minorHAnsi"/>
          <w:sz w:val="24"/>
        </w:rPr>
      </w:pPr>
      <w:r w:rsidRPr="00AB3832">
        <w:rPr>
          <w:rFonts w:cstheme="minorHAnsi"/>
          <w:sz w:val="24"/>
        </w:rPr>
        <w:t xml:space="preserve">Multiple Trauma Units organised into three distinct </w:t>
      </w:r>
      <w:r w:rsidR="00FB0FD8" w:rsidRPr="00AB3832">
        <w:rPr>
          <w:rFonts w:cstheme="minorHAnsi"/>
          <w:sz w:val="24"/>
        </w:rPr>
        <w:t>t</w:t>
      </w:r>
      <w:r w:rsidRPr="00AB3832">
        <w:rPr>
          <w:rFonts w:cstheme="minorHAnsi"/>
          <w:sz w:val="24"/>
        </w:rPr>
        <w:t xml:space="preserve">rauma </w:t>
      </w:r>
      <w:r w:rsidR="00FB0FD8" w:rsidRPr="00AB3832">
        <w:rPr>
          <w:rFonts w:cstheme="minorHAnsi"/>
          <w:sz w:val="24"/>
        </w:rPr>
        <w:t>n</w:t>
      </w:r>
      <w:r w:rsidRPr="00AB3832">
        <w:rPr>
          <w:rFonts w:cstheme="minorHAnsi"/>
          <w:sz w:val="24"/>
        </w:rPr>
        <w:t>etworks</w:t>
      </w:r>
    </w:p>
    <w:p w14:paraId="7E61E669" w14:textId="77777777" w:rsidR="00D93D2A" w:rsidRPr="00AB3832" w:rsidRDefault="00D93D2A" w:rsidP="006029AB">
      <w:pPr>
        <w:pStyle w:val="ListParagraph"/>
        <w:numPr>
          <w:ilvl w:val="0"/>
          <w:numId w:val="1"/>
        </w:numPr>
        <w:jc w:val="both"/>
        <w:rPr>
          <w:rFonts w:cstheme="minorHAnsi"/>
          <w:sz w:val="24"/>
        </w:rPr>
      </w:pPr>
      <w:r w:rsidRPr="00AB3832">
        <w:rPr>
          <w:rFonts w:cstheme="minorHAnsi"/>
          <w:sz w:val="24"/>
        </w:rPr>
        <w:t>Emergency Departments attached to Local Emergency Hospitals in the West and South Yorkshire Major Trauma Networks who do not routinely receive patients with traumatic injuries via the ambulance service</w:t>
      </w:r>
    </w:p>
    <w:p w14:paraId="0CD14016" w14:textId="77777777" w:rsidR="006E0AE1" w:rsidRPr="00AB3832" w:rsidRDefault="006E0AE1" w:rsidP="00F2694B">
      <w:pPr>
        <w:jc w:val="both"/>
        <w:rPr>
          <w:rFonts w:cstheme="minorHAnsi"/>
          <w:sz w:val="24"/>
        </w:rPr>
      </w:pPr>
    </w:p>
    <w:p w14:paraId="52943BDF" w14:textId="77777777" w:rsidR="00F2694B" w:rsidRPr="00AB3832" w:rsidRDefault="00F2694B" w:rsidP="00F2694B">
      <w:pPr>
        <w:jc w:val="both"/>
        <w:rPr>
          <w:rFonts w:cstheme="minorHAnsi"/>
          <w:sz w:val="24"/>
        </w:rPr>
      </w:pPr>
      <w:r w:rsidRPr="00AB3832">
        <w:rPr>
          <w:rFonts w:cstheme="minorHAnsi"/>
          <w:sz w:val="24"/>
        </w:rPr>
        <w:t>Some of the pathways are straightforward and others are complex, such as vascular injury and burns. The guideline contains flow charts to help the user know who to contact and which pathway to follow.</w:t>
      </w:r>
    </w:p>
    <w:p w14:paraId="1BC9B67A" w14:textId="77777777" w:rsidR="000F3D4A" w:rsidRDefault="000F3D4A" w:rsidP="003F50CC">
      <w:pPr>
        <w:jc w:val="both"/>
        <w:rPr>
          <w:rFonts w:cstheme="minorHAnsi"/>
          <w:b/>
          <w:sz w:val="28"/>
        </w:rPr>
      </w:pPr>
      <w:bookmarkStart w:id="1" w:name="_GoBack"/>
      <w:bookmarkEnd w:id="1"/>
    </w:p>
    <w:sectPr w:rsidR="000F3D4A" w:rsidSect="001D6EFF">
      <w:pgSz w:w="11906" w:h="16838"/>
      <w:pgMar w:top="1134" w:right="1077" w:bottom="1440" w:left="1077"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4FFC" w14:textId="77777777" w:rsidR="004D6978" w:rsidRDefault="004D6978" w:rsidP="00AD632A">
      <w:r>
        <w:separator/>
      </w:r>
    </w:p>
  </w:endnote>
  <w:endnote w:type="continuationSeparator" w:id="0">
    <w:p w14:paraId="33357973" w14:textId="77777777" w:rsidR="004D6978" w:rsidRDefault="004D6978"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BDAEA" w14:textId="77777777" w:rsidR="004D6978" w:rsidRDefault="004D6978" w:rsidP="00AD632A">
      <w:r>
        <w:separator/>
      </w:r>
    </w:p>
  </w:footnote>
  <w:footnote w:type="continuationSeparator" w:id="0">
    <w:p w14:paraId="5239F25B" w14:textId="77777777" w:rsidR="004D6978" w:rsidRDefault="004D6978"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56EEB"/>
    <w:multiLevelType w:val="hybridMultilevel"/>
    <w:tmpl w:val="21AE69AC"/>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nsid w:val="02A51A3D"/>
    <w:multiLevelType w:val="hybridMultilevel"/>
    <w:tmpl w:val="D9FA0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B915BB"/>
    <w:multiLevelType w:val="hybridMultilevel"/>
    <w:tmpl w:val="BE2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2A43C8"/>
    <w:multiLevelType w:val="hybridMultilevel"/>
    <w:tmpl w:val="AA12FF6A"/>
    <w:lvl w:ilvl="0" w:tplc="EE5021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069" w:hanging="360"/>
      </w:pPr>
      <w:rPr>
        <w:rFonts w:ascii="Courier New" w:hAnsi="Courier New" w:cs="Courier New" w:hint="default"/>
      </w:rPr>
    </w:lvl>
    <w:lvl w:ilvl="2" w:tplc="08090001">
      <w:start w:val="1"/>
      <w:numFmt w:val="bullet"/>
      <w:lvlText w:val=""/>
      <w:lvlJc w:val="left"/>
      <w:pPr>
        <w:ind w:left="149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D6111F"/>
    <w:multiLevelType w:val="hybridMultilevel"/>
    <w:tmpl w:val="056E9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FB2FFC"/>
    <w:multiLevelType w:val="hybridMultilevel"/>
    <w:tmpl w:val="00C6FA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93"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575D82"/>
    <w:multiLevelType w:val="hybridMultilevel"/>
    <w:tmpl w:val="F7563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753B4F"/>
    <w:multiLevelType w:val="hybridMultilevel"/>
    <w:tmpl w:val="C7F6BD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07876892"/>
    <w:multiLevelType w:val="hybridMultilevel"/>
    <w:tmpl w:val="E17E4B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08677F84"/>
    <w:multiLevelType w:val="hybridMultilevel"/>
    <w:tmpl w:val="93CA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484AB2"/>
    <w:multiLevelType w:val="hybridMultilevel"/>
    <w:tmpl w:val="AE1C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C4C7D25"/>
    <w:multiLevelType w:val="hybridMultilevel"/>
    <w:tmpl w:val="86AE3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F001B28"/>
    <w:multiLevelType w:val="hybridMultilevel"/>
    <w:tmpl w:val="DB04C62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nsid w:val="0F66785F"/>
    <w:multiLevelType w:val="hybridMultilevel"/>
    <w:tmpl w:val="9C923C90"/>
    <w:lvl w:ilvl="0" w:tplc="0809000D">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275"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30C6061"/>
    <w:multiLevelType w:val="hybridMultilevel"/>
    <w:tmpl w:val="801C3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3E31618"/>
    <w:multiLevelType w:val="hybridMultilevel"/>
    <w:tmpl w:val="AB3A3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41925CE"/>
    <w:multiLevelType w:val="hybridMultilevel"/>
    <w:tmpl w:val="F7424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4372A53"/>
    <w:multiLevelType w:val="hybridMultilevel"/>
    <w:tmpl w:val="C902FB1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nsid w:val="14831D92"/>
    <w:multiLevelType w:val="hybridMultilevel"/>
    <w:tmpl w:val="AC027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6230335"/>
    <w:multiLevelType w:val="hybridMultilevel"/>
    <w:tmpl w:val="A5486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768343B"/>
    <w:multiLevelType w:val="hybridMultilevel"/>
    <w:tmpl w:val="0486D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7B82DA4"/>
    <w:multiLevelType w:val="hybridMultilevel"/>
    <w:tmpl w:val="8EAAA022"/>
    <w:lvl w:ilvl="0" w:tplc="08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191F6AB9"/>
    <w:multiLevelType w:val="hybridMultilevel"/>
    <w:tmpl w:val="1D3A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B6F36E4"/>
    <w:multiLevelType w:val="hybridMultilevel"/>
    <w:tmpl w:val="F3F4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BA84106"/>
    <w:multiLevelType w:val="hybridMultilevel"/>
    <w:tmpl w:val="689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D66003C"/>
    <w:multiLevelType w:val="hybridMultilevel"/>
    <w:tmpl w:val="5352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DA440F8"/>
    <w:multiLevelType w:val="hybridMultilevel"/>
    <w:tmpl w:val="642ECD9E"/>
    <w:lvl w:ilvl="0" w:tplc="EE502172">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1FCE4F36"/>
    <w:multiLevelType w:val="hybridMultilevel"/>
    <w:tmpl w:val="4644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3E11FB2"/>
    <w:multiLevelType w:val="hybridMultilevel"/>
    <w:tmpl w:val="2E76D7C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24BA3113"/>
    <w:multiLevelType w:val="hybridMultilevel"/>
    <w:tmpl w:val="CEB6C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5A72B9D"/>
    <w:multiLevelType w:val="hybridMultilevel"/>
    <w:tmpl w:val="D49E3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26442CDC"/>
    <w:multiLevelType w:val="hybridMultilevel"/>
    <w:tmpl w:val="65FCD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287B2D4F"/>
    <w:multiLevelType w:val="hybridMultilevel"/>
    <w:tmpl w:val="E1D688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nsid w:val="29601446"/>
    <w:multiLevelType w:val="hybridMultilevel"/>
    <w:tmpl w:val="98F69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2A1807D6"/>
    <w:multiLevelType w:val="hybridMultilevel"/>
    <w:tmpl w:val="A7EA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DB06B47"/>
    <w:multiLevelType w:val="hybridMultilevel"/>
    <w:tmpl w:val="7B32B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2EE83A85"/>
    <w:multiLevelType w:val="hybridMultilevel"/>
    <w:tmpl w:val="A84A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FA16751"/>
    <w:multiLevelType w:val="hybridMultilevel"/>
    <w:tmpl w:val="BA8E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FC60922"/>
    <w:multiLevelType w:val="hybridMultilevel"/>
    <w:tmpl w:val="0666F13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1">
    <w:nsid w:val="2FD24F55"/>
    <w:multiLevelType w:val="hybridMultilevel"/>
    <w:tmpl w:val="81A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FEA65E7"/>
    <w:multiLevelType w:val="hybridMultilevel"/>
    <w:tmpl w:val="DA3AA632"/>
    <w:lvl w:ilvl="0" w:tplc="EE502172">
      <w:numFmt w:val="bullet"/>
      <w:lvlText w:val=""/>
      <w:lvlJc w:val="left"/>
      <w:pPr>
        <w:ind w:left="720" w:hanging="360"/>
      </w:pPr>
      <w:rPr>
        <w:rFonts w:ascii="Symbol" w:eastAsiaTheme="minorHAnsi" w:hAnsi="Symbol" w:cstheme="minorBidi" w:hint="default"/>
      </w:rPr>
    </w:lvl>
    <w:lvl w:ilvl="1" w:tplc="0809000D">
      <w:start w:val="1"/>
      <w:numFmt w:val="bullet"/>
      <w:lvlText w:val=""/>
      <w:lvlJc w:val="left"/>
      <w:pPr>
        <w:ind w:left="1069"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0753006"/>
    <w:multiLevelType w:val="hybridMultilevel"/>
    <w:tmpl w:val="043E0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30AD15A5"/>
    <w:multiLevelType w:val="hybridMultilevel"/>
    <w:tmpl w:val="053E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113640B"/>
    <w:multiLevelType w:val="hybridMultilevel"/>
    <w:tmpl w:val="8FDA4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1454F99"/>
    <w:multiLevelType w:val="hybridMultilevel"/>
    <w:tmpl w:val="ADD2F3A8"/>
    <w:lvl w:ilvl="0" w:tplc="92E85FCC">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3CC5242"/>
    <w:multiLevelType w:val="hybridMultilevel"/>
    <w:tmpl w:val="DD64BE7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362325A8"/>
    <w:multiLevelType w:val="hybridMultilevel"/>
    <w:tmpl w:val="916E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6807ED9"/>
    <w:multiLevelType w:val="hybridMultilevel"/>
    <w:tmpl w:val="10C0D7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0">
    <w:nsid w:val="36EC2847"/>
    <w:multiLevelType w:val="hybridMultilevel"/>
    <w:tmpl w:val="A67EB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74D5186"/>
    <w:multiLevelType w:val="hybridMultilevel"/>
    <w:tmpl w:val="89FC1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37C24777"/>
    <w:multiLevelType w:val="hybridMultilevel"/>
    <w:tmpl w:val="E942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37F1692C"/>
    <w:multiLevelType w:val="hybridMultilevel"/>
    <w:tmpl w:val="AD901A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38DE5FB7"/>
    <w:multiLevelType w:val="hybridMultilevel"/>
    <w:tmpl w:val="645E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8EF6A82"/>
    <w:multiLevelType w:val="hybridMultilevel"/>
    <w:tmpl w:val="879E3FD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3B637ACB"/>
    <w:multiLevelType w:val="hybridMultilevel"/>
    <w:tmpl w:val="04EA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C5C6842"/>
    <w:multiLevelType w:val="hybridMultilevel"/>
    <w:tmpl w:val="EFB6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CE308F7"/>
    <w:multiLevelType w:val="hybridMultilevel"/>
    <w:tmpl w:val="DD908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nsid w:val="3F346947"/>
    <w:multiLevelType w:val="hybridMultilevel"/>
    <w:tmpl w:val="1A8E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0C91641"/>
    <w:multiLevelType w:val="hybridMultilevel"/>
    <w:tmpl w:val="C94AC4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10A58C3"/>
    <w:multiLevelType w:val="hybridMultilevel"/>
    <w:tmpl w:val="15AC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11572C8"/>
    <w:multiLevelType w:val="hybridMultilevel"/>
    <w:tmpl w:val="4C1C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1842B61"/>
    <w:multiLevelType w:val="hybridMultilevel"/>
    <w:tmpl w:val="8710E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29B772E"/>
    <w:multiLevelType w:val="hybridMultilevel"/>
    <w:tmpl w:val="FAF8970C"/>
    <w:lvl w:ilvl="0" w:tplc="44090001">
      <w:start w:val="1"/>
      <w:numFmt w:val="bullet"/>
      <w:lvlText w:val=""/>
      <w:lvlJc w:val="left"/>
      <w:pPr>
        <w:ind w:left="501" w:hanging="360"/>
      </w:pPr>
      <w:rPr>
        <w:rFonts w:ascii="Symbol" w:hAnsi="Symbol" w:hint="default"/>
      </w:rPr>
    </w:lvl>
    <w:lvl w:ilvl="1" w:tplc="44090003" w:tentative="1">
      <w:start w:val="1"/>
      <w:numFmt w:val="bullet"/>
      <w:lvlText w:val="o"/>
      <w:lvlJc w:val="left"/>
      <w:pPr>
        <w:ind w:left="1221" w:hanging="360"/>
      </w:pPr>
      <w:rPr>
        <w:rFonts w:ascii="Courier New" w:hAnsi="Courier New" w:cs="Courier New" w:hint="default"/>
      </w:rPr>
    </w:lvl>
    <w:lvl w:ilvl="2" w:tplc="44090005" w:tentative="1">
      <w:start w:val="1"/>
      <w:numFmt w:val="bullet"/>
      <w:lvlText w:val=""/>
      <w:lvlJc w:val="left"/>
      <w:pPr>
        <w:ind w:left="1941" w:hanging="360"/>
      </w:pPr>
      <w:rPr>
        <w:rFonts w:ascii="Wingdings" w:hAnsi="Wingdings" w:hint="default"/>
      </w:rPr>
    </w:lvl>
    <w:lvl w:ilvl="3" w:tplc="44090001" w:tentative="1">
      <w:start w:val="1"/>
      <w:numFmt w:val="bullet"/>
      <w:lvlText w:val=""/>
      <w:lvlJc w:val="left"/>
      <w:pPr>
        <w:ind w:left="2661" w:hanging="360"/>
      </w:pPr>
      <w:rPr>
        <w:rFonts w:ascii="Symbol" w:hAnsi="Symbol" w:hint="default"/>
      </w:rPr>
    </w:lvl>
    <w:lvl w:ilvl="4" w:tplc="44090003" w:tentative="1">
      <w:start w:val="1"/>
      <w:numFmt w:val="bullet"/>
      <w:lvlText w:val="o"/>
      <w:lvlJc w:val="left"/>
      <w:pPr>
        <w:ind w:left="3381" w:hanging="360"/>
      </w:pPr>
      <w:rPr>
        <w:rFonts w:ascii="Courier New" w:hAnsi="Courier New" w:cs="Courier New" w:hint="default"/>
      </w:rPr>
    </w:lvl>
    <w:lvl w:ilvl="5" w:tplc="44090005" w:tentative="1">
      <w:start w:val="1"/>
      <w:numFmt w:val="bullet"/>
      <w:lvlText w:val=""/>
      <w:lvlJc w:val="left"/>
      <w:pPr>
        <w:ind w:left="4101" w:hanging="360"/>
      </w:pPr>
      <w:rPr>
        <w:rFonts w:ascii="Wingdings" w:hAnsi="Wingdings" w:hint="default"/>
      </w:rPr>
    </w:lvl>
    <w:lvl w:ilvl="6" w:tplc="44090001" w:tentative="1">
      <w:start w:val="1"/>
      <w:numFmt w:val="bullet"/>
      <w:lvlText w:val=""/>
      <w:lvlJc w:val="left"/>
      <w:pPr>
        <w:ind w:left="4821" w:hanging="360"/>
      </w:pPr>
      <w:rPr>
        <w:rFonts w:ascii="Symbol" w:hAnsi="Symbol" w:hint="default"/>
      </w:rPr>
    </w:lvl>
    <w:lvl w:ilvl="7" w:tplc="44090003" w:tentative="1">
      <w:start w:val="1"/>
      <w:numFmt w:val="bullet"/>
      <w:lvlText w:val="o"/>
      <w:lvlJc w:val="left"/>
      <w:pPr>
        <w:ind w:left="5541" w:hanging="360"/>
      </w:pPr>
      <w:rPr>
        <w:rFonts w:ascii="Courier New" w:hAnsi="Courier New" w:cs="Courier New" w:hint="default"/>
      </w:rPr>
    </w:lvl>
    <w:lvl w:ilvl="8" w:tplc="44090005" w:tentative="1">
      <w:start w:val="1"/>
      <w:numFmt w:val="bullet"/>
      <w:lvlText w:val=""/>
      <w:lvlJc w:val="left"/>
      <w:pPr>
        <w:ind w:left="6261" w:hanging="360"/>
      </w:pPr>
      <w:rPr>
        <w:rFonts w:ascii="Wingdings" w:hAnsi="Wingdings" w:hint="default"/>
      </w:rPr>
    </w:lvl>
  </w:abstractNum>
  <w:abstractNum w:abstractNumId="65">
    <w:nsid w:val="43E1432D"/>
    <w:multiLevelType w:val="hybridMultilevel"/>
    <w:tmpl w:val="EE94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9A0E20"/>
    <w:multiLevelType w:val="hybridMultilevel"/>
    <w:tmpl w:val="34809A86"/>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4CD320F"/>
    <w:multiLevelType w:val="hybridMultilevel"/>
    <w:tmpl w:val="E11A42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7F0107F"/>
    <w:multiLevelType w:val="hybridMultilevel"/>
    <w:tmpl w:val="069E3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48AA599E"/>
    <w:multiLevelType w:val="hybridMultilevel"/>
    <w:tmpl w:val="849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A5570F8"/>
    <w:multiLevelType w:val="hybridMultilevel"/>
    <w:tmpl w:val="09AC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AED24CB"/>
    <w:multiLevelType w:val="hybridMultilevel"/>
    <w:tmpl w:val="746E35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B2A4DB9"/>
    <w:multiLevelType w:val="hybridMultilevel"/>
    <w:tmpl w:val="8C1A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BAF30C3"/>
    <w:multiLevelType w:val="hybridMultilevel"/>
    <w:tmpl w:val="EC70262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4">
    <w:nsid w:val="4CF2128C"/>
    <w:multiLevelType w:val="hybridMultilevel"/>
    <w:tmpl w:val="45D682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nsid w:val="4E59672F"/>
    <w:multiLevelType w:val="hybridMultilevel"/>
    <w:tmpl w:val="0018E2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6">
    <w:nsid w:val="4FF810F1"/>
    <w:multiLevelType w:val="hybridMultilevel"/>
    <w:tmpl w:val="21565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513C2AC8"/>
    <w:multiLevelType w:val="hybridMultilevel"/>
    <w:tmpl w:val="EFB46F1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8">
    <w:nsid w:val="51D94A40"/>
    <w:multiLevelType w:val="hybridMultilevel"/>
    <w:tmpl w:val="96FA63F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9">
    <w:nsid w:val="531519E6"/>
    <w:multiLevelType w:val="hybridMultilevel"/>
    <w:tmpl w:val="999205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45A44D5"/>
    <w:multiLevelType w:val="hybridMultilevel"/>
    <w:tmpl w:val="CCFC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6693076"/>
    <w:multiLevelType w:val="hybridMultilevel"/>
    <w:tmpl w:val="5C882222"/>
    <w:lvl w:ilvl="0" w:tplc="08090001">
      <w:start w:val="1"/>
      <w:numFmt w:val="bullet"/>
      <w:lvlText w:val=""/>
      <w:lvlJc w:val="left"/>
      <w:pPr>
        <w:ind w:left="360" w:hanging="360"/>
      </w:pPr>
      <w:rPr>
        <w:rFonts w:ascii="Symbol" w:hAnsi="Symbol" w:hint="default"/>
      </w:rPr>
    </w:lvl>
    <w:lvl w:ilvl="1" w:tplc="B7467B7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57B87483"/>
    <w:multiLevelType w:val="hybridMultilevel"/>
    <w:tmpl w:val="45DEA5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Wingdings"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Wingdings"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3">
    <w:nsid w:val="58AC0756"/>
    <w:multiLevelType w:val="hybridMultilevel"/>
    <w:tmpl w:val="598A54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4">
    <w:nsid w:val="5FA34691"/>
    <w:multiLevelType w:val="hybridMultilevel"/>
    <w:tmpl w:val="B7189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24C4E33"/>
    <w:multiLevelType w:val="hybridMultilevel"/>
    <w:tmpl w:val="898059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625E71AD"/>
    <w:multiLevelType w:val="hybridMultilevel"/>
    <w:tmpl w:val="B98A7E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631B45A6"/>
    <w:multiLevelType w:val="hybridMultilevel"/>
    <w:tmpl w:val="78F82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8">
    <w:nsid w:val="63F615A2"/>
    <w:multiLevelType w:val="hybridMultilevel"/>
    <w:tmpl w:val="5C3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A010E8"/>
    <w:multiLevelType w:val="hybridMultilevel"/>
    <w:tmpl w:val="A2AC5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alibri"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alibri" w:hint="default"/>
      </w:rPr>
    </w:lvl>
    <w:lvl w:ilvl="8" w:tplc="04090005">
      <w:start w:val="1"/>
      <w:numFmt w:val="bullet"/>
      <w:lvlText w:val=""/>
      <w:lvlJc w:val="left"/>
      <w:pPr>
        <w:ind w:left="6120" w:hanging="360"/>
      </w:pPr>
      <w:rPr>
        <w:rFonts w:ascii="Wingdings" w:hAnsi="Wingdings" w:hint="default"/>
      </w:rPr>
    </w:lvl>
  </w:abstractNum>
  <w:abstractNum w:abstractNumId="90">
    <w:nsid w:val="69676F0C"/>
    <w:multiLevelType w:val="hybridMultilevel"/>
    <w:tmpl w:val="21540EE6"/>
    <w:lvl w:ilvl="0" w:tplc="A25629E8">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1">
    <w:nsid w:val="6A894D40"/>
    <w:multiLevelType w:val="hybridMultilevel"/>
    <w:tmpl w:val="63A4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C333431"/>
    <w:multiLevelType w:val="hybridMultilevel"/>
    <w:tmpl w:val="EB28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CA66C40"/>
    <w:multiLevelType w:val="hybridMultilevel"/>
    <w:tmpl w:val="EEEEC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EAE494F"/>
    <w:multiLevelType w:val="hybridMultilevel"/>
    <w:tmpl w:val="1E26E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6F16799E"/>
    <w:multiLevelType w:val="hybridMultilevel"/>
    <w:tmpl w:val="C6FADA6E"/>
    <w:lvl w:ilvl="0" w:tplc="92E85FCC">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nsid w:val="6F461423"/>
    <w:multiLevelType w:val="hybridMultilevel"/>
    <w:tmpl w:val="5F7C8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6FCF3A66"/>
    <w:multiLevelType w:val="hybridMultilevel"/>
    <w:tmpl w:val="F0BE6EF0"/>
    <w:lvl w:ilvl="0" w:tplc="27DA1F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1632EE7"/>
    <w:multiLevelType w:val="hybridMultilevel"/>
    <w:tmpl w:val="EF66C31E"/>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9">
    <w:nsid w:val="742759A2"/>
    <w:multiLevelType w:val="hybridMultilevel"/>
    <w:tmpl w:val="D886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4A817E9"/>
    <w:multiLevelType w:val="hybridMultilevel"/>
    <w:tmpl w:val="FA70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4EA0DC6"/>
    <w:multiLevelType w:val="hybridMultilevel"/>
    <w:tmpl w:val="3E72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6526FC5"/>
    <w:multiLevelType w:val="hybridMultilevel"/>
    <w:tmpl w:val="3130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6F73F65"/>
    <w:multiLevelType w:val="hybridMultilevel"/>
    <w:tmpl w:val="68D89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78121F08"/>
    <w:multiLevelType w:val="hybridMultilevel"/>
    <w:tmpl w:val="87146F5C"/>
    <w:lvl w:ilvl="0" w:tplc="0188F9B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89F3DA4"/>
    <w:multiLevelType w:val="hybridMultilevel"/>
    <w:tmpl w:val="9EF46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6">
    <w:nsid w:val="79341CBB"/>
    <w:multiLevelType w:val="hybridMultilevel"/>
    <w:tmpl w:val="1AF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E5D7E5F"/>
    <w:multiLevelType w:val="hybridMultilevel"/>
    <w:tmpl w:val="C8503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nsid w:val="7FB51F6A"/>
    <w:multiLevelType w:val="hybridMultilevel"/>
    <w:tmpl w:val="DC74E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42"/>
  </w:num>
  <w:num w:numId="3">
    <w:abstractNumId w:val="79"/>
  </w:num>
  <w:num w:numId="4">
    <w:abstractNumId w:val="71"/>
  </w:num>
  <w:num w:numId="5">
    <w:abstractNumId w:val="5"/>
  </w:num>
  <w:num w:numId="6">
    <w:abstractNumId w:val="77"/>
  </w:num>
  <w:num w:numId="7">
    <w:abstractNumId w:val="53"/>
  </w:num>
  <w:num w:numId="8">
    <w:abstractNumId w:val="101"/>
  </w:num>
  <w:num w:numId="9">
    <w:abstractNumId w:val="62"/>
  </w:num>
  <w:num w:numId="10">
    <w:abstractNumId w:val="26"/>
  </w:num>
  <w:num w:numId="11">
    <w:abstractNumId w:val="56"/>
  </w:num>
  <w:num w:numId="12">
    <w:abstractNumId w:val="86"/>
  </w:num>
  <w:num w:numId="13">
    <w:abstractNumId w:val="46"/>
  </w:num>
  <w:num w:numId="14">
    <w:abstractNumId w:val="95"/>
  </w:num>
  <w:num w:numId="15">
    <w:abstractNumId w:val="84"/>
  </w:num>
  <w:num w:numId="16">
    <w:abstractNumId w:val="4"/>
  </w:num>
  <w:num w:numId="17">
    <w:abstractNumId w:val="0"/>
  </w:num>
  <w:num w:numId="18">
    <w:abstractNumId w:val="1"/>
  </w:num>
  <w:num w:numId="19">
    <w:abstractNumId w:val="104"/>
  </w:num>
  <w:num w:numId="20">
    <w:abstractNumId w:val="36"/>
  </w:num>
  <w:num w:numId="21">
    <w:abstractNumId w:val="50"/>
  </w:num>
  <w:num w:numId="22">
    <w:abstractNumId w:val="92"/>
  </w:num>
  <w:num w:numId="23">
    <w:abstractNumId w:val="24"/>
  </w:num>
  <w:num w:numId="24">
    <w:abstractNumId w:val="23"/>
  </w:num>
  <w:num w:numId="25">
    <w:abstractNumId w:val="25"/>
  </w:num>
  <w:num w:numId="26">
    <w:abstractNumId w:val="54"/>
  </w:num>
  <w:num w:numId="27">
    <w:abstractNumId w:val="7"/>
  </w:num>
  <w:num w:numId="28">
    <w:abstractNumId w:val="55"/>
  </w:num>
  <w:num w:numId="29">
    <w:abstractNumId w:val="3"/>
  </w:num>
  <w:num w:numId="30">
    <w:abstractNumId w:val="19"/>
  </w:num>
  <w:num w:numId="31">
    <w:abstractNumId w:val="108"/>
  </w:num>
  <w:num w:numId="32">
    <w:abstractNumId w:val="27"/>
  </w:num>
  <w:num w:numId="33">
    <w:abstractNumId w:val="45"/>
  </w:num>
  <w:num w:numId="34">
    <w:abstractNumId w:val="29"/>
  </w:num>
  <w:num w:numId="35">
    <w:abstractNumId w:val="100"/>
  </w:num>
  <w:num w:numId="36">
    <w:abstractNumId w:val="2"/>
  </w:num>
  <w:num w:numId="37">
    <w:abstractNumId w:val="22"/>
  </w:num>
  <w:num w:numId="38">
    <w:abstractNumId w:val="99"/>
  </w:num>
  <w:num w:numId="39">
    <w:abstractNumId w:val="13"/>
  </w:num>
  <w:num w:numId="40">
    <w:abstractNumId w:val="81"/>
  </w:num>
  <w:num w:numId="41">
    <w:abstractNumId w:val="78"/>
  </w:num>
  <w:num w:numId="42">
    <w:abstractNumId w:val="14"/>
  </w:num>
  <w:num w:numId="43">
    <w:abstractNumId w:val="10"/>
  </w:num>
  <w:num w:numId="44">
    <w:abstractNumId w:val="87"/>
  </w:num>
  <w:num w:numId="45">
    <w:abstractNumId w:val="51"/>
  </w:num>
  <w:num w:numId="46">
    <w:abstractNumId w:val="85"/>
  </w:num>
  <w:num w:numId="47">
    <w:abstractNumId w:val="40"/>
  </w:num>
  <w:num w:numId="48">
    <w:abstractNumId w:val="34"/>
  </w:num>
  <w:num w:numId="49">
    <w:abstractNumId w:val="69"/>
  </w:num>
  <w:num w:numId="50">
    <w:abstractNumId w:val="59"/>
  </w:num>
  <w:num w:numId="51">
    <w:abstractNumId w:val="93"/>
  </w:num>
  <w:num w:numId="52">
    <w:abstractNumId w:val="91"/>
  </w:num>
  <w:num w:numId="53">
    <w:abstractNumId w:val="74"/>
  </w:num>
  <w:num w:numId="54">
    <w:abstractNumId w:val="48"/>
  </w:num>
  <w:num w:numId="55">
    <w:abstractNumId w:val="15"/>
  </w:num>
  <w:num w:numId="56">
    <w:abstractNumId w:val="57"/>
  </w:num>
  <w:num w:numId="57">
    <w:abstractNumId w:val="9"/>
  </w:num>
  <w:num w:numId="58">
    <w:abstractNumId w:val="49"/>
  </w:num>
  <w:num w:numId="59">
    <w:abstractNumId w:val="83"/>
  </w:num>
  <w:num w:numId="60">
    <w:abstractNumId w:val="75"/>
  </w:num>
  <w:num w:numId="61">
    <w:abstractNumId w:val="30"/>
  </w:num>
  <w:num w:numId="62">
    <w:abstractNumId w:val="39"/>
  </w:num>
  <w:num w:numId="63">
    <w:abstractNumId w:val="102"/>
  </w:num>
  <w:num w:numId="64">
    <w:abstractNumId w:val="20"/>
  </w:num>
  <w:num w:numId="65">
    <w:abstractNumId w:val="44"/>
  </w:num>
  <w:num w:numId="66">
    <w:abstractNumId w:val="80"/>
  </w:num>
  <w:num w:numId="67">
    <w:abstractNumId w:val="106"/>
  </w:num>
  <w:num w:numId="68">
    <w:abstractNumId w:val="70"/>
  </w:num>
  <w:num w:numId="69">
    <w:abstractNumId w:val="61"/>
  </w:num>
  <w:num w:numId="70">
    <w:abstractNumId w:val="17"/>
  </w:num>
  <w:num w:numId="71">
    <w:abstractNumId w:val="103"/>
  </w:num>
  <w:num w:numId="72">
    <w:abstractNumId w:val="96"/>
  </w:num>
  <w:num w:numId="73">
    <w:abstractNumId w:val="16"/>
  </w:num>
  <w:num w:numId="74">
    <w:abstractNumId w:val="37"/>
  </w:num>
  <w:num w:numId="75">
    <w:abstractNumId w:val="12"/>
  </w:num>
  <w:num w:numId="76">
    <w:abstractNumId w:val="88"/>
  </w:num>
  <w:num w:numId="77">
    <w:abstractNumId w:val="94"/>
  </w:num>
  <w:num w:numId="78">
    <w:abstractNumId w:val="6"/>
  </w:num>
  <w:num w:numId="79">
    <w:abstractNumId w:val="68"/>
  </w:num>
  <w:num w:numId="80">
    <w:abstractNumId w:val="76"/>
  </w:num>
  <w:num w:numId="81">
    <w:abstractNumId w:val="52"/>
  </w:num>
  <w:num w:numId="82">
    <w:abstractNumId w:val="21"/>
  </w:num>
  <w:num w:numId="83">
    <w:abstractNumId w:val="63"/>
  </w:num>
  <w:num w:numId="84">
    <w:abstractNumId w:val="65"/>
  </w:num>
  <w:num w:numId="85">
    <w:abstractNumId w:val="11"/>
  </w:num>
  <w:num w:numId="86">
    <w:abstractNumId w:val="72"/>
  </w:num>
  <w:num w:numId="87">
    <w:abstractNumId w:val="58"/>
  </w:num>
  <w:num w:numId="88">
    <w:abstractNumId w:val="105"/>
  </w:num>
  <w:num w:numId="89">
    <w:abstractNumId w:val="98"/>
  </w:num>
  <w:num w:numId="90">
    <w:abstractNumId w:val="35"/>
  </w:num>
  <w:num w:numId="91">
    <w:abstractNumId w:val="32"/>
  </w:num>
  <w:num w:numId="92">
    <w:abstractNumId w:val="82"/>
  </w:num>
  <w:num w:numId="93">
    <w:abstractNumId w:val="89"/>
  </w:num>
  <w:num w:numId="94">
    <w:abstractNumId w:val="60"/>
  </w:num>
  <w:num w:numId="95">
    <w:abstractNumId w:val="31"/>
  </w:num>
  <w:num w:numId="96">
    <w:abstractNumId w:val="90"/>
  </w:num>
  <w:num w:numId="97">
    <w:abstractNumId w:val="41"/>
  </w:num>
  <w:num w:numId="98">
    <w:abstractNumId w:val="38"/>
  </w:num>
  <w:num w:numId="99">
    <w:abstractNumId w:val="97"/>
  </w:num>
  <w:num w:numId="100">
    <w:abstractNumId w:val="64"/>
  </w:num>
  <w:num w:numId="101">
    <w:abstractNumId w:val="73"/>
  </w:num>
  <w:num w:numId="102">
    <w:abstractNumId w:val="47"/>
  </w:num>
  <w:num w:numId="103">
    <w:abstractNumId w:val="67"/>
  </w:num>
  <w:num w:numId="104">
    <w:abstractNumId w:val="107"/>
  </w:num>
  <w:num w:numId="105">
    <w:abstractNumId w:val="18"/>
  </w:num>
  <w:num w:numId="106">
    <w:abstractNumId w:val="66"/>
  </w:num>
  <w:num w:numId="107">
    <w:abstractNumId w:val="8"/>
  </w:num>
  <w:num w:numId="108">
    <w:abstractNumId w:val="43"/>
  </w:num>
  <w:num w:numId="109">
    <w:abstractNumId w:val="3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B0"/>
    <w:rsid w:val="000110AF"/>
    <w:rsid w:val="000158FE"/>
    <w:rsid w:val="00020DE6"/>
    <w:rsid w:val="00023B65"/>
    <w:rsid w:val="00024F3B"/>
    <w:rsid w:val="000329A1"/>
    <w:rsid w:val="00050FE0"/>
    <w:rsid w:val="00056B2D"/>
    <w:rsid w:val="0006495B"/>
    <w:rsid w:val="00065A6A"/>
    <w:rsid w:val="00073B89"/>
    <w:rsid w:val="00081C23"/>
    <w:rsid w:val="00082EF2"/>
    <w:rsid w:val="0009177D"/>
    <w:rsid w:val="000A7E4F"/>
    <w:rsid w:val="000B1646"/>
    <w:rsid w:val="000B2C3A"/>
    <w:rsid w:val="000C0527"/>
    <w:rsid w:val="000C292A"/>
    <w:rsid w:val="000C4A02"/>
    <w:rsid w:val="000C4FE2"/>
    <w:rsid w:val="000C607B"/>
    <w:rsid w:val="000C7577"/>
    <w:rsid w:val="000C7E91"/>
    <w:rsid w:val="000D2B89"/>
    <w:rsid w:val="000D3F8B"/>
    <w:rsid w:val="000E23DA"/>
    <w:rsid w:val="000E7774"/>
    <w:rsid w:val="000F26F1"/>
    <w:rsid w:val="000F3848"/>
    <w:rsid w:val="000F38C3"/>
    <w:rsid w:val="000F3D4A"/>
    <w:rsid w:val="000F4089"/>
    <w:rsid w:val="000F4D4A"/>
    <w:rsid w:val="000F6AB3"/>
    <w:rsid w:val="000F7DCE"/>
    <w:rsid w:val="00100EA5"/>
    <w:rsid w:val="00106857"/>
    <w:rsid w:val="00111ED3"/>
    <w:rsid w:val="00115B10"/>
    <w:rsid w:val="001210BB"/>
    <w:rsid w:val="00125796"/>
    <w:rsid w:val="001257B5"/>
    <w:rsid w:val="0013001E"/>
    <w:rsid w:val="0013045A"/>
    <w:rsid w:val="001331B6"/>
    <w:rsid w:val="00141513"/>
    <w:rsid w:val="00143118"/>
    <w:rsid w:val="001446FF"/>
    <w:rsid w:val="001456F8"/>
    <w:rsid w:val="00147BCC"/>
    <w:rsid w:val="00151D65"/>
    <w:rsid w:val="00152458"/>
    <w:rsid w:val="00152A50"/>
    <w:rsid w:val="00153AB4"/>
    <w:rsid w:val="0015498A"/>
    <w:rsid w:val="0015511B"/>
    <w:rsid w:val="0015540C"/>
    <w:rsid w:val="0015670F"/>
    <w:rsid w:val="0015701D"/>
    <w:rsid w:val="0016142B"/>
    <w:rsid w:val="001647E3"/>
    <w:rsid w:val="0016693C"/>
    <w:rsid w:val="001732E4"/>
    <w:rsid w:val="001744CF"/>
    <w:rsid w:val="001753D1"/>
    <w:rsid w:val="001801D0"/>
    <w:rsid w:val="00180548"/>
    <w:rsid w:val="001822F0"/>
    <w:rsid w:val="00182A65"/>
    <w:rsid w:val="0018725B"/>
    <w:rsid w:val="00190329"/>
    <w:rsid w:val="00191114"/>
    <w:rsid w:val="00192A87"/>
    <w:rsid w:val="0019743F"/>
    <w:rsid w:val="001A235D"/>
    <w:rsid w:val="001A5C02"/>
    <w:rsid w:val="001A64D9"/>
    <w:rsid w:val="001A6D30"/>
    <w:rsid w:val="001A7AD9"/>
    <w:rsid w:val="001B5EC4"/>
    <w:rsid w:val="001B6161"/>
    <w:rsid w:val="001B7266"/>
    <w:rsid w:val="001B7E3F"/>
    <w:rsid w:val="001D1072"/>
    <w:rsid w:val="001D286B"/>
    <w:rsid w:val="001D5895"/>
    <w:rsid w:val="001D64A2"/>
    <w:rsid w:val="001D6EFF"/>
    <w:rsid w:val="001E49DA"/>
    <w:rsid w:val="001F034E"/>
    <w:rsid w:val="001F1C22"/>
    <w:rsid w:val="001F3773"/>
    <w:rsid w:val="00201C15"/>
    <w:rsid w:val="00220909"/>
    <w:rsid w:val="002272E9"/>
    <w:rsid w:val="0022732C"/>
    <w:rsid w:val="002301C7"/>
    <w:rsid w:val="00241122"/>
    <w:rsid w:val="00250C43"/>
    <w:rsid w:val="00251A85"/>
    <w:rsid w:val="00256A89"/>
    <w:rsid w:val="002608BA"/>
    <w:rsid w:val="0026312A"/>
    <w:rsid w:val="00263E36"/>
    <w:rsid w:val="00265A84"/>
    <w:rsid w:val="00273DED"/>
    <w:rsid w:val="00280A2E"/>
    <w:rsid w:val="00280BA2"/>
    <w:rsid w:val="00284E73"/>
    <w:rsid w:val="002864CB"/>
    <w:rsid w:val="002879FE"/>
    <w:rsid w:val="0029051D"/>
    <w:rsid w:val="00297A63"/>
    <w:rsid w:val="002A2511"/>
    <w:rsid w:val="002A3422"/>
    <w:rsid w:val="002A53A6"/>
    <w:rsid w:val="002C1EE8"/>
    <w:rsid w:val="002C2727"/>
    <w:rsid w:val="002C34DB"/>
    <w:rsid w:val="002E1A52"/>
    <w:rsid w:val="0030128C"/>
    <w:rsid w:val="003058D5"/>
    <w:rsid w:val="0030688C"/>
    <w:rsid w:val="00306FA8"/>
    <w:rsid w:val="00311BE6"/>
    <w:rsid w:val="0032142E"/>
    <w:rsid w:val="0032193A"/>
    <w:rsid w:val="00324BA9"/>
    <w:rsid w:val="00331D44"/>
    <w:rsid w:val="00334B30"/>
    <w:rsid w:val="00335DF3"/>
    <w:rsid w:val="00336A25"/>
    <w:rsid w:val="00343DF6"/>
    <w:rsid w:val="003506BC"/>
    <w:rsid w:val="003622A6"/>
    <w:rsid w:val="00365520"/>
    <w:rsid w:val="00366766"/>
    <w:rsid w:val="00371085"/>
    <w:rsid w:val="00375241"/>
    <w:rsid w:val="00377A62"/>
    <w:rsid w:val="00385A7E"/>
    <w:rsid w:val="003905FE"/>
    <w:rsid w:val="00391CA4"/>
    <w:rsid w:val="00391CB3"/>
    <w:rsid w:val="0039395F"/>
    <w:rsid w:val="003943E8"/>
    <w:rsid w:val="00396A5F"/>
    <w:rsid w:val="003A48A5"/>
    <w:rsid w:val="003A5825"/>
    <w:rsid w:val="003B68C4"/>
    <w:rsid w:val="003B6932"/>
    <w:rsid w:val="003B6ADE"/>
    <w:rsid w:val="003B6E84"/>
    <w:rsid w:val="003B7253"/>
    <w:rsid w:val="003C1871"/>
    <w:rsid w:val="003C643D"/>
    <w:rsid w:val="003D0386"/>
    <w:rsid w:val="003D3351"/>
    <w:rsid w:val="003E1433"/>
    <w:rsid w:val="003E4313"/>
    <w:rsid w:val="003E73AF"/>
    <w:rsid w:val="003F50CC"/>
    <w:rsid w:val="00400D1C"/>
    <w:rsid w:val="00402FE0"/>
    <w:rsid w:val="00404157"/>
    <w:rsid w:val="00407D8A"/>
    <w:rsid w:val="0041016D"/>
    <w:rsid w:val="00422281"/>
    <w:rsid w:val="00422AFC"/>
    <w:rsid w:val="004232C3"/>
    <w:rsid w:val="00432A3E"/>
    <w:rsid w:val="0043384A"/>
    <w:rsid w:val="00436042"/>
    <w:rsid w:val="00436F15"/>
    <w:rsid w:val="00450BFB"/>
    <w:rsid w:val="0045478C"/>
    <w:rsid w:val="00456344"/>
    <w:rsid w:val="004568CA"/>
    <w:rsid w:val="004568F7"/>
    <w:rsid w:val="00456C59"/>
    <w:rsid w:val="00461573"/>
    <w:rsid w:val="00464179"/>
    <w:rsid w:val="00467E22"/>
    <w:rsid w:val="00470B9B"/>
    <w:rsid w:val="00471854"/>
    <w:rsid w:val="00476B46"/>
    <w:rsid w:val="00477DA7"/>
    <w:rsid w:val="00480CBF"/>
    <w:rsid w:val="00482D26"/>
    <w:rsid w:val="00484859"/>
    <w:rsid w:val="00491D30"/>
    <w:rsid w:val="004A5609"/>
    <w:rsid w:val="004A7DF6"/>
    <w:rsid w:val="004B0449"/>
    <w:rsid w:val="004B50FB"/>
    <w:rsid w:val="004C0533"/>
    <w:rsid w:val="004C3806"/>
    <w:rsid w:val="004C47CC"/>
    <w:rsid w:val="004C4991"/>
    <w:rsid w:val="004C5B66"/>
    <w:rsid w:val="004C7F2A"/>
    <w:rsid w:val="004D207C"/>
    <w:rsid w:val="004D478C"/>
    <w:rsid w:val="004D6978"/>
    <w:rsid w:val="004D6B03"/>
    <w:rsid w:val="004E304F"/>
    <w:rsid w:val="004F19EA"/>
    <w:rsid w:val="004F716F"/>
    <w:rsid w:val="004F7E2F"/>
    <w:rsid w:val="005006A3"/>
    <w:rsid w:val="00502E48"/>
    <w:rsid w:val="00515A67"/>
    <w:rsid w:val="00523918"/>
    <w:rsid w:val="005327F5"/>
    <w:rsid w:val="005372E4"/>
    <w:rsid w:val="00542140"/>
    <w:rsid w:val="00542BD7"/>
    <w:rsid w:val="005458A4"/>
    <w:rsid w:val="00546F3D"/>
    <w:rsid w:val="00547E86"/>
    <w:rsid w:val="00547FA5"/>
    <w:rsid w:val="00553AE9"/>
    <w:rsid w:val="00555900"/>
    <w:rsid w:val="00562F46"/>
    <w:rsid w:val="00565E56"/>
    <w:rsid w:val="00567901"/>
    <w:rsid w:val="00570327"/>
    <w:rsid w:val="005712BA"/>
    <w:rsid w:val="00571C7E"/>
    <w:rsid w:val="00577F36"/>
    <w:rsid w:val="0058419D"/>
    <w:rsid w:val="0058577B"/>
    <w:rsid w:val="00586D41"/>
    <w:rsid w:val="00587319"/>
    <w:rsid w:val="0059139F"/>
    <w:rsid w:val="00596371"/>
    <w:rsid w:val="005A0B65"/>
    <w:rsid w:val="005A3856"/>
    <w:rsid w:val="005B5FF7"/>
    <w:rsid w:val="005D1D86"/>
    <w:rsid w:val="005D64EE"/>
    <w:rsid w:val="005E6D76"/>
    <w:rsid w:val="005F01D3"/>
    <w:rsid w:val="005F0D77"/>
    <w:rsid w:val="005F4DD9"/>
    <w:rsid w:val="005F694C"/>
    <w:rsid w:val="00602161"/>
    <w:rsid w:val="006029AB"/>
    <w:rsid w:val="00603D8F"/>
    <w:rsid w:val="00606CC2"/>
    <w:rsid w:val="006133E5"/>
    <w:rsid w:val="00622094"/>
    <w:rsid w:val="0062543C"/>
    <w:rsid w:val="00635B49"/>
    <w:rsid w:val="00636CF7"/>
    <w:rsid w:val="006410F2"/>
    <w:rsid w:val="00642698"/>
    <w:rsid w:val="00642917"/>
    <w:rsid w:val="006509F5"/>
    <w:rsid w:val="0065260A"/>
    <w:rsid w:val="00653B91"/>
    <w:rsid w:val="0065425C"/>
    <w:rsid w:val="00654B7D"/>
    <w:rsid w:val="006563BE"/>
    <w:rsid w:val="00656E26"/>
    <w:rsid w:val="00657A6A"/>
    <w:rsid w:val="006632C7"/>
    <w:rsid w:val="00670FA1"/>
    <w:rsid w:val="00681DE1"/>
    <w:rsid w:val="00683C58"/>
    <w:rsid w:val="00691423"/>
    <w:rsid w:val="00697FF2"/>
    <w:rsid w:val="006A14DA"/>
    <w:rsid w:val="006A49AB"/>
    <w:rsid w:val="006B1AD1"/>
    <w:rsid w:val="006B6296"/>
    <w:rsid w:val="006C5AE5"/>
    <w:rsid w:val="006D1DEA"/>
    <w:rsid w:val="006D2546"/>
    <w:rsid w:val="006D69BA"/>
    <w:rsid w:val="006E0AE1"/>
    <w:rsid w:val="006E4177"/>
    <w:rsid w:val="006F530F"/>
    <w:rsid w:val="006F7C73"/>
    <w:rsid w:val="007017AF"/>
    <w:rsid w:val="007064A6"/>
    <w:rsid w:val="0071030D"/>
    <w:rsid w:val="007109E0"/>
    <w:rsid w:val="00716335"/>
    <w:rsid w:val="00716A54"/>
    <w:rsid w:val="00716DD9"/>
    <w:rsid w:val="007179DA"/>
    <w:rsid w:val="00723E06"/>
    <w:rsid w:val="00724836"/>
    <w:rsid w:val="00735858"/>
    <w:rsid w:val="007463D5"/>
    <w:rsid w:val="00755525"/>
    <w:rsid w:val="00763C1A"/>
    <w:rsid w:val="007671FF"/>
    <w:rsid w:val="0077048F"/>
    <w:rsid w:val="00777928"/>
    <w:rsid w:val="00780C76"/>
    <w:rsid w:val="00780FBB"/>
    <w:rsid w:val="00782083"/>
    <w:rsid w:val="00782E34"/>
    <w:rsid w:val="00791238"/>
    <w:rsid w:val="007937C4"/>
    <w:rsid w:val="007A1460"/>
    <w:rsid w:val="007B3764"/>
    <w:rsid w:val="007C2EBE"/>
    <w:rsid w:val="007C3674"/>
    <w:rsid w:val="007D0948"/>
    <w:rsid w:val="007D2A37"/>
    <w:rsid w:val="007E4E46"/>
    <w:rsid w:val="007E6A1D"/>
    <w:rsid w:val="007F388F"/>
    <w:rsid w:val="007F3EB2"/>
    <w:rsid w:val="007F457E"/>
    <w:rsid w:val="0080042E"/>
    <w:rsid w:val="00800FEA"/>
    <w:rsid w:val="008051B3"/>
    <w:rsid w:val="00806DAF"/>
    <w:rsid w:val="00822906"/>
    <w:rsid w:val="008260D3"/>
    <w:rsid w:val="008268A7"/>
    <w:rsid w:val="00831DB8"/>
    <w:rsid w:val="0083340E"/>
    <w:rsid w:val="00853B24"/>
    <w:rsid w:val="00867DE3"/>
    <w:rsid w:val="00870F1F"/>
    <w:rsid w:val="00874B45"/>
    <w:rsid w:val="00876B5D"/>
    <w:rsid w:val="00881067"/>
    <w:rsid w:val="008821D4"/>
    <w:rsid w:val="0088375F"/>
    <w:rsid w:val="008849C8"/>
    <w:rsid w:val="0088589E"/>
    <w:rsid w:val="008963B0"/>
    <w:rsid w:val="00896D00"/>
    <w:rsid w:val="0089760C"/>
    <w:rsid w:val="008A00EE"/>
    <w:rsid w:val="008A30B3"/>
    <w:rsid w:val="008A5B05"/>
    <w:rsid w:val="008B1768"/>
    <w:rsid w:val="008B26E3"/>
    <w:rsid w:val="008C1CBA"/>
    <w:rsid w:val="008C271B"/>
    <w:rsid w:val="008C4031"/>
    <w:rsid w:val="008C46B0"/>
    <w:rsid w:val="008C54B9"/>
    <w:rsid w:val="008D201C"/>
    <w:rsid w:val="008D3A41"/>
    <w:rsid w:val="008D4D0A"/>
    <w:rsid w:val="008D5C4A"/>
    <w:rsid w:val="008D6FE9"/>
    <w:rsid w:val="008E0EF4"/>
    <w:rsid w:val="008E3452"/>
    <w:rsid w:val="008E4D29"/>
    <w:rsid w:val="008E71DF"/>
    <w:rsid w:val="008F5D74"/>
    <w:rsid w:val="00900BF7"/>
    <w:rsid w:val="009019AA"/>
    <w:rsid w:val="00904403"/>
    <w:rsid w:val="009050AD"/>
    <w:rsid w:val="00906FFE"/>
    <w:rsid w:val="00907D1D"/>
    <w:rsid w:val="00910E6B"/>
    <w:rsid w:val="00913015"/>
    <w:rsid w:val="009153A4"/>
    <w:rsid w:val="00924789"/>
    <w:rsid w:val="0092493B"/>
    <w:rsid w:val="0092583E"/>
    <w:rsid w:val="00927D76"/>
    <w:rsid w:val="009301C9"/>
    <w:rsid w:val="00932F6F"/>
    <w:rsid w:val="00933732"/>
    <w:rsid w:val="00940579"/>
    <w:rsid w:val="009506F1"/>
    <w:rsid w:val="00951E41"/>
    <w:rsid w:val="00953AEB"/>
    <w:rsid w:val="00956272"/>
    <w:rsid w:val="0095754B"/>
    <w:rsid w:val="009724E8"/>
    <w:rsid w:val="0097303E"/>
    <w:rsid w:val="00974B38"/>
    <w:rsid w:val="00975C87"/>
    <w:rsid w:val="00985E42"/>
    <w:rsid w:val="00986E00"/>
    <w:rsid w:val="0099034D"/>
    <w:rsid w:val="00993CC5"/>
    <w:rsid w:val="00996D53"/>
    <w:rsid w:val="00996E4B"/>
    <w:rsid w:val="009972A5"/>
    <w:rsid w:val="009A24E2"/>
    <w:rsid w:val="009A4890"/>
    <w:rsid w:val="009A4D62"/>
    <w:rsid w:val="009A601B"/>
    <w:rsid w:val="009A6A1A"/>
    <w:rsid w:val="009B0558"/>
    <w:rsid w:val="009B5518"/>
    <w:rsid w:val="009B6548"/>
    <w:rsid w:val="009C2F52"/>
    <w:rsid w:val="009C37C5"/>
    <w:rsid w:val="009C70F8"/>
    <w:rsid w:val="009D0C18"/>
    <w:rsid w:val="009D435D"/>
    <w:rsid w:val="009E0D1A"/>
    <w:rsid w:val="009E26C9"/>
    <w:rsid w:val="009E3F71"/>
    <w:rsid w:val="009E6823"/>
    <w:rsid w:val="009F4F47"/>
    <w:rsid w:val="009F5320"/>
    <w:rsid w:val="00A0007A"/>
    <w:rsid w:val="00A034E7"/>
    <w:rsid w:val="00A108D5"/>
    <w:rsid w:val="00A150B2"/>
    <w:rsid w:val="00A163BC"/>
    <w:rsid w:val="00A20D93"/>
    <w:rsid w:val="00A23686"/>
    <w:rsid w:val="00A3086C"/>
    <w:rsid w:val="00A3753C"/>
    <w:rsid w:val="00A44552"/>
    <w:rsid w:val="00A46FB8"/>
    <w:rsid w:val="00A575D2"/>
    <w:rsid w:val="00A60AB7"/>
    <w:rsid w:val="00A62B04"/>
    <w:rsid w:val="00A62D86"/>
    <w:rsid w:val="00A64359"/>
    <w:rsid w:val="00A6617C"/>
    <w:rsid w:val="00A66AC6"/>
    <w:rsid w:val="00A7142D"/>
    <w:rsid w:val="00A86AF8"/>
    <w:rsid w:val="00A96052"/>
    <w:rsid w:val="00AA2D18"/>
    <w:rsid w:val="00AA5F89"/>
    <w:rsid w:val="00AA6E80"/>
    <w:rsid w:val="00AB3832"/>
    <w:rsid w:val="00AC08BD"/>
    <w:rsid w:val="00AC19CE"/>
    <w:rsid w:val="00AC41F9"/>
    <w:rsid w:val="00AD632A"/>
    <w:rsid w:val="00AE05C6"/>
    <w:rsid w:val="00AE1902"/>
    <w:rsid w:val="00AE1D09"/>
    <w:rsid w:val="00AE50AF"/>
    <w:rsid w:val="00AE5244"/>
    <w:rsid w:val="00AE539E"/>
    <w:rsid w:val="00AF57D5"/>
    <w:rsid w:val="00AF6E53"/>
    <w:rsid w:val="00B05E87"/>
    <w:rsid w:val="00B1317B"/>
    <w:rsid w:val="00B134B1"/>
    <w:rsid w:val="00B13664"/>
    <w:rsid w:val="00B15DF6"/>
    <w:rsid w:val="00B162C0"/>
    <w:rsid w:val="00B21F39"/>
    <w:rsid w:val="00B25178"/>
    <w:rsid w:val="00B259DB"/>
    <w:rsid w:val="00B25DAD"/>
    <w:rsid w:val="00B272C6"/>
    <w:rsid w:val="00B2781A"/>
    <w:rsid w:val="00B36E80"/>
    <w:rsid w:val="00B43761"/>
    <w:rsid w:val="00B476CF"/>
    <w:rsid w:val="00B53CCC"/>
    <w:rsid w:val="00B57057"/>
    <w:rsid w:val="00B61FEF"/>
    <w:rsid w:val="00B70640"/>
    <w:rsid w:val="00B75A3E"/>
    <w:rsid w:val="00B7642D"/>
    <w:rsid w:val="00B80BC5"/>
    <w:rsid w:val="00B90F3E"/>
    <w:rsid w:val="00B91158"/>
    <w:rsid w:val="00B940D3"/>
    <w:rsid w:val="00B97635"/>
    <w:rsid w:val="00BA1988"/>
    <w:rsid w:val="00BA4328"/>
    <w:rsid w:val="00BA5506"/>
    <w:rsid w:val="00BA6A58"/>
    <w:rsid w:val="00BB3980"/>
    <w:rsid w:val="00BC1541"/>
    <w:rsid w:val="00BC3C77"/>
    <w:rsid w:val="00BC3F23"/>
    <w:rsid w:val="00BC6A2B"/>
    <w:rsid w:val="00BC7813"/>
    <w:rsid w:val="00BD1C43"/>
    <w:rsid w:val="00BD4E77"/>
    <w:rsid w:val="00BD587D"/>
    <w:rsid w:val="00BE2171"/>
    <w:rsid w:val="00BE2BAA"/>
    <w:rsid w:val="00BE7EF3"/>
    <w:rsid w:val="00BF4124"/>
    <w:rsid w:val="00C01F39"/>
    <w:rsid w:val="00C02365"/>
    <w:rsid w:val="00C03CE7"/>
    <w:rsid w:val="00C053C4"/>
    <w:rsid w:val="00C058F7"/>
    <w:rsid w:val="00C137D7"/>
    <w:rsid w:val="00C16584"/>
    <w:rsid w:val="00C17757"/>
    <w:rsid w:val="00C17AFF"/>
    <w:rsid w:val="00C2030B"/>
    <w:rsid w:val="00C21DEA"/>
    <w:rsid w:val="00C2233D"/>
    <w:rsid w:val="00C340AC"/>
    <w:rsid w:val="00C403F4"/>
    <w:rsid w:val="00C422D3"/>
    <w:rsid w:val="00C46B02"/>
    <w:rsid w:val="00C52214"/>
    <w:rsid w:val="00C6348B"/>
    <w:rsid w:val="00C6709B"/>
    <w:rsid w:val="00C6790F"/>
    <w:rsid w:val="00C70DC0"/>
    <w:rsid w:val="00C71EC3"/>
    <w:rsid w:val="00C7733B"/>
    <w:rsid w:val="00C775E6"/>
    <w:rsid w:val="00C8068F"/>
    <w:rsid w:val="00C87263"/>
    <w:rsid w:val="00C96697"/>
    <w:rsid w:val="00CA4194"/>
    <w:rsid w:val="00CA5D23"/>
    <w:rsid w:val="00CA5EA5"/>
    <w:rsid w:val="00CA6433"/>
    <w:rsid w:val="00CB1915"/>
    <w:rsid w:val="00CB1BC0"/>
    <w:rsid w:val="00CB39C3"/>
    <w:rsid w:val="00CB4083"/>
    <w:rsid w:val="00CC1ED7"/>
    <w:rsid w:val="00CC203F"/>
    <w:rsid w:val="00CD00FD"/>
    <w:rsid w:val="00CD0796"/>
    <w:rsid w:val="00CD490A"/>
    <w:rsid w:val="00CE163F"/>
    <w:rsid w:val="00CE35F2"/>
    <w:rsid w:val="00CF053E"/>
    <w:rsid w:val="00CF054E"/>
    <w:rsid w:val="00CF09EF"/>
    <w:rsid w:val="00CF6BA0"/>
    <w:rsid w:val="00D02399"/>
    <w:rsid w:val="00D0259B"/>
    <w:rsid w:val="00D06B9A"/>
    <w:rsid w:val="00D06F74"/>
    <w:rsid w:val="00D10E52"/>
    <w:rsid w:val="00D12506"/>
    <w:rsid w:val="00D1392F"/>
    <w:rsid w:val="00D144CF"/>
    <w:rsid w:val="00D26422"/>
    <w:rsid w:val="00D26AFB"/>
    <w:rsid w:val="00D379F6"/>
    <w:rsid w:val="00D37B64"/>
    <w:rsid w:val="00D455F9"/>
    <w:rsid w:val="00D468DC"/>
    <w:rsid w:val="00D479F5"/>
    <w:rsid w:val="00D51B81"/>
    <w:rsid w:val="00D532C1"/>
    <w:rsid w:val="00D60984"/>
    <w:rsid w:val="00D67C80"/>
    <w:rsid w:val="00D702AA"/>
    <w:rsid w:val="00D707CC"/>
    <w:rsid w:val="00D7790C"/>
    <w:rsid w:val="00D83BBE"/>
    <w:rsid w:val="00D83F87"/>
    <w:rsid w:val="00D877B5"/>
    <w:rsid w:val="00D927B2"/>
    <w:rsid w:val="00D93D2A"/>
    <w:rsid w:val="00DA2F46"/>
    <w:rsid w:val="00DA4487"/>
    <w:rsid w:val="00DB40AE"/>
    <w:rsid w:val="00DB45BF"/>
    <w:rsid w:val="00DC5E21"/>
    <w:rsid w:val="00DD0719"/>
    <w:rsid w:val="00DD19EF"/>
    <w:rsid w:val="00DD308D"/>
    <w:rsid w:val="00DD3FA2"/>
    <w:rsid w:val="00DE06FD"/>
    <w:rsid w:val="00DE1353"/>
    <w:rsid w:val="00DE2F40"/>
    <w:rsid w:val="00DE43F4"/>
    <w:rsid w:val="00DE68C8"/>
    <w:rsid w:val="00DF0AB0"/>
    <w:rsid w:val="00DF3C8F"/>
    <w:rsid w:val="00DF5532"/>
    <w:rsid w:val="00DF59EF"/>
    <w:rsid w:val="00DF5A90"/>
    <w:rsid w:val="00E00AB1"/>
    <w:rsid w:val="00E01E9A"/>
    <w:rsid w:val="00E025BF"/>
    <w:rsid w:val="00E133B9"/>
    <w:rsid w:val="00E147D4"/>
    <w:rsid w:val="00E17BAD"/>
    <w:rsid w:val="00E215E4"/>
    <w:rsid w:val="00E3604E"/>
    <w:rsid w:val="00E42748"/>
    <w:rsid w:val="00E46C81"/>
    <w:rsid w:val="00E571EA"/>
    <w:rsid w:val="00E6249A"/>
    <w:rsid w:val="00E70152"/>
    <w:rsid w:val="00E7083B"/>
    <w:rsid w:val="00E712F9"/>
    <w:rsid w:val="00E7216A"/>
    <w:rsid w:val="00E755BD"/>
    <w:rsid w:val="00E81872"/>
    <w:rsid w:val="00E8298A"/>
    <w:rsid w:val="00E83FF7"/>
    <w:rsid w:val="00E8721D"/>
    <w:rsid w:val="00E91341"/>
    <w:rsid w:val="00E9182B"/>
    <w:rsid w:val="00E93BDF"/>
    <w:rsid w:val="00EA278C"/>
    <w:rsid w:val="00EA28BD"/>
    <w:rsid w:val="00EA7788"/>
    <w:rsid w:val="00EB0126"/>
    <w:rsid w:val="00EB2075"/>
    <w:rsid w:val="00EB4C6E"/>
    <w:rsid w:val="00EB55F8"/>
    <w:rsid w:val="00EC4CD0"/>
    <w:rsid w:val="00EC7236"/>
    <w:rsid w:val="00ED1E7D"/>
    <w:rsid w:val="00ED35CB"/>
    <w:rsid w:val="00ED5833"/>
    <w:rsid w:val="00EE0439"/>
    <w:rsid w:val="00EE1DAD"/>
    <w:rsid w:val="00EE26B2"/>
    <w:rsid w:val="00EE5ACE"/>
    <w:rsid w:val="00EF0B39"/>
    <w:rsid w:val="00EF1112"/>
    <w:rsid w:val="00EF139D"/>
    <w:rsid w:val="00EF1DA6"/>
    <w:rsid w:val="00EF2220"/>
    <w:rsid w:val="00EF40BE"/>
    <w:rsid w:val="00EF73D8"/>
    <w:rsid w:val="00F01F76"/>
    <w:rsid w:val="00F040A4"/>
    <w:rsid w:val="00F17A04"/>
    <w:rsid w:val="00F21595"/>
    <w:rsid w:val="00F2392F"/>
    <w:rsid w:val="00F24752"/>
    <w:rsid w:val="00F251FF"/>
    <w:rsid w:val="00F2694B"/>
    <w:rsid w:val="00F3098B"/>
    <w:rsid w:val="00F30D8E"/>
    <w:rsid w:val="00F359AA"/>
    <w:rsid w:val="00F411BC"/>
    <w:rsid w:val="00F46507"/>
    <w:rsid w:val="00F46AA0"/>
    <w:rsid w:val="00F4743A"/>
    <w:rsid w:val="00F51CB3"/>
    <w:rsid w:val="00F53CE8"/>
    <w:rsid w:val="00F64A66"/>
    <w:rsid w:val="00F66689"/>
    <w:rsid w:val="00F66B67"/>
    <w:rsid w:val="00F67155"/>
    <w:rsid w:val="00F7410D"/>
    <w:rsid w:val="00F7477D"/>
    <w:rsid w:val="00F80827"/>
    <w:rsid w:val="00F934EE"/>
    <w:rsid w:val="00F93EFF"/>
    <w:rsid w:val="00F978A5"/>
    <w:rsid w:val="00FA04DD"/>
    <w:rsid w:val="00FA1316"/>
    <w:rsid w:val="00FA53AB"/>
    <w:rsid w:val="00FA7B95"/>
    <w:rsid w:val="00FB0FD8"/>
    <w:rsid w:val="00FB1843"/>
    <w:rsid w:val="00FB690C"/>
    <w:rsid w:val="00FC4176"/>
    <w:rsid w:val="00FD15BB"/>
    <w:rsid w:val="00FD15E0"/>
    <w:rsid w:val="00FD5AE9"/>
    <w:rsid w:val="00FE7AE4"/>
    <w:rsid w:val="00FF08CF"/>
    <w:rsid w:val="00FF2112"/>
    <w:rsid w:val="00FF363C"/>
    <w:rsid w:val="00FF58F7"/>
    <w:rsid w:val="00FF5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A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558181">
      <w:bodyDiv w:val="1"/>
      <w:marLeft w:val="0"/>
      <w:marRight w:val="0"/>
      <w:marTop w:val="0"/>
      <w:marBottom w:val="0"/>
      <w:divBdr>
        <w:top w:val="none" w:sz="0" w:space="0" w:color="auto"/>
        <w:left w:val="none" w:sz="0" w:space="0" w:color="auto"/>
        <w:bottom w:val="none" w:sz="0" w:space="0" w:color="auto"/>
        <w:right w:val="none" w:sz="0" w:space="0" w:color="auto"/>
      </w:divBdr>
    </w:div>
    <w:div w:id="1923178430">
      <w:bodyDiv w:val="1"/>
      <w:marLeft w:val="0"/>
      <w:marRight w:val="0"/>
      <w:marTop w:val="0"/>
      <w:marBottom w:val="0"/>
      <w:divBdr>
        <w:top w:val="none" w:sz="0" w:space="0" w:color="auto"/>
        <w:left w:val="none" w:sz="0" w:space="0" w:color="auto"/>
        <w:bottom w:val="none" w:sz="0" w:space="0" w:color="auto"/>
        <w:right w:val="none" w:sz="0" w:space="0" w:color="auto"/>
      </w:divBdr>
    </w:div>
    <w:div w:id="20063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6CF5-D5D1-4D74-889A-42481573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6</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Cooper</dc:creator>
  <cp:lastModifiedBy>Tina Wall</cp:lastModifiedBy>
  <cp:revision>2</cp:revision>
  <cp:lastPrinted>2018-05-02T12:53:00Z</cp:lastPrinted>
  <dcterms:created xsi:type="dcterms:W3CDTF">2021-03-27T11:03:00Z</dcterms:created>
  <dcterms:modified xsi:type="dcterms:W3CDTF">2021-03-27T11:03:00Z</dcterms:modified>
</cp:coreProperties>
</file>