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BB8945" w14:textId="77777777" w:rsidR="003C643D" w:rsidRPr="000C292A" w:rsidRDefault="0065425C" w:rsidP="003C643D">
      <w:pPr>
        <w:jc w:val="both"/>
        <w:rPr>
          <w:rFonts w:cstheme="minorHAnsi"/>
          <w:b/>
          <w:sz w:val="28"/>
        </w:rPr>
      </w:pPr>
      <w:bookmarkStart w:id="0" w:name="Burns"/>
      <w:r w:rsidRPr="000C292A">
        <w:rPr>
          <w:rFonts w:cstheme="minorHAnsi"/>
          <w:b/>
          <w:sz w:val="28"/>
        </w:rPr>
        <w:t>14</w:t>
      </w:r>
      <w:r w:rsidR="003C643D" w:rsidRPr="000C292A">
        <w:rPr>
          <w:rFonts w:cstheme="minorHAnsi"/>
          <w:b/>
          <w:sz w:val="28"/>
        </w:rPr>
        <w:t>. Burns</w:t>
      </w:r>
      <w:r w:rsidR="008C1CBA" w:rsidRPr="000C292A">
        <w:rPr>
          <w:rFonts w:cstheme="minorHAnsi"/>
          <w:b/>
          <w:sz w:val="28"/>
        </w:rPr>
        <w:t xml:space="preserve"> – ini</w:t>
      </w:r>
      <w:bookmarkStart w:id="1" w:name="_GoBack"/>
      <w:bookmarkEnd w:id="1"/>
      <w:r w:rsidR="008C1CBA" w:rsidRPr="000C292A">
        <w:rPr>
          <w:rFonts w:cstheme="minorHAnsi"/>
          <w:b/>
          <w:sz w:val="28"/>
        </w:rPr>
        <w:t>tial management and referral criteria</w:t>
      </w:r>
    </w:p>
    <w:bookmarkEnd w:id="0"/>
    <w:p w14:paraId="578DD53C" w14:textId="77777777" w:rsidR="00D702AA" w:rsidRDefault="00D702AA" w:rsidP="003C643D">
      <w:pPr>
        <w:jc w:val="both"/>
        <w:rPr>
          <w:rFonts w:cstheme="minorHAnsi"/>
          <w:b/>
        </w:rPr>
      </w:pPr>
    </w:p>
    <w:p w14:paraId="773A4F56" w14:textId="77777777" w:rsidR="00D702AA" w:rsidRPr="001F034E" w:rsidRDefault="00D702AA" w:rsidP="003C643D">
      <w:pPr>
        <w:jc w:val="both"/>
        <w:rPr>
          <w:rFonts w:cstheme="minorHAnsi"/>
          <w:b/>
          <w:color w:val="080CB8"/>
          <w:sz w:val="24"/>
        </w:rPr>
      </w:pPr>
      <w:r w:rsidRPr="001F034E">
        <w:rPr>
          <w:rFonts w:cstheme="minorHAnsi"/>
          <w:b/>
          <w:color w:val="080CB8"/>
          <w:sz w:val="24"/>
        </w:rPr>
        <w:t>First aid</w:t>
      </w:r>
    </w:p>
    <w:p w14:paraId="13028FB4" w14:textId="77777777" w:rsidR="00CA4194" w:rsidRPr="00393963" w:rsidRDefault="009B0558" w:rsidP="00800FEA">
      <w:pPr>
        <w:pStyle w:val="Heading1"/>
        <w:rPr>
          <w:rFonts w:asciiTheme="minorHAnsi" w:hAnsiTheme="minorHAnsi" w:cstheme="minorHAnsi"/>
          <w:szCs w:val="24"/>
        </w:rPr>
      </w:pPr>
      <w:r>
        <w:rPr>
          <w:rFonts w:asciiTheme="minorHAnsi" w:hAnsiTheme="minorHAnsi" w:cstheme="minorHAnsi"/>
          <w:noProof/>
          <w:szCs w:val="24"/>
          <w:lang w:eastAsia="en-GB"/>
        </w:rPr>
        <w:drawing>
          <wp:inline distT="0" distB="0" distL="0" distR="0" wp14:anchorId="0BC6E844" wp14:editId="68C925E2">
            <wp:extent cx="6086475" cy="4229100"/>
            <wp:effectExtent l="38100" t="19050" r="47625" b="38100"/>
            <wp:docPr id="215" name="Diagram 2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644FB0CC" w14:textId="77777777" w:rsidR="00D702AA" w:rsidRDefault="00D702AA" w:rsidP="00CA4194">
      <w:pPr>
        <w:contextualSpacing/>
        <w:rPr>
          <w:rFonts w:cstheme="minorHAnsi"/>
          <w:b/>
          <w:szCs w:val="24"/>
        </w:rPr>
      </w:pPr>
    </w:p>
    <w:p w14:paraId="603E7C17" w14:textId="77777777" w:rsidR="00D702AA" w:rsidRPr="001F034E" w:rsidRDefault="00D702AA" w:rsidP="00CA4194">
      <w:pPr>
        <w:contextualSpacing/>
        <w:rPr>
          <w:rFonts w:cstheme="minorHAnsi"/>
          <w:b/>
          <w:color w:val="080CB8"/>
          <w:sz w:val="24"/>
          <w:szCs w:val="24"/>
        </w:rPr>
      </w:pPr>
      <w:r w:rsidRPr="001F034E">
        <w:rPr>
          <w:rFonts w:cstheme="minorHAnsi"/>
          <w:b/>
          <w:color w:val="080CB8"/>
          <w:sz w:val="24"/>
          <w:szCs w:val="24"/>
        </w:rPr>
        <w:t>Management</w:t>
      </w:r>
    </w:p>
    <w:p w14:paraId="582B7378" w14:textId="77777777" w:rsidR="00D702AA" w:rsidRPr="001F034E" w:rsidRDefault="00D702AA" w:rsidP="00CA4194">
      <w:pPr>
        <w:contextualSpacing/>
        <w:rPr>
          <w:rFonts w:cstheme="minorHAnsi"/>
          <w:b/>
          <w:sz w:val="24"/>
          <w:szCs w:val="24"/>
        </w:rPr>
      </w:pPr>
    </w:p>
    <w:p w14:paraId="15F998C4" w14:textId="77777777" w:rsidR="00D702AA" w:rsidRPr="001F034E" w:rsidRDefault="00D702AA" w:rsidP="00CA4194">
      <w:pPr>
        <w:contextualSpacing/>
        <w:rPr>
          <w:rFonts w:cstheme="minorHAnsi"/>
          <w:color w:val="FF0000"/>
          <w:sz w:val="24"/>
          <w:szCs w:val="24"/>
        </w:rPr>
      </w:pPr>
      <w:r w:rsidRPr="001F034E">
        <w:rPr>
          <w:rFonts w:cstheme="minorHAnsi"/>
          <w:sz w:val="24"/>
          <w:szCs w:val="24"/>
        </w:rPr>
        <w:t xml:space="preserve">Calculate and document Total Burn Surface Area (TBSA) and depth using a </w:t>
      </w:r>
      <w:hyperlink w:anchor="Appendix8" w:history="1">
        <w:r w:rsidRPr="00182A65">
          <w:rPr>
            <w:rStyle w:val="Hyperlink"/>
            <w:rFonts w:cstheme="minorHAnsi"/>
            <w:sz w:val="24"/>
            <w:szCs w:val="24"/>
          </w:rPr>
          <w:t xml:space="preserve">paediatric Lund and Browder Chart – Appendix </w:t>
        </w:r>
        <w:r w:rsidR="00182A65" w:rsidRPr="00182A65">
          <w:rPr>
            <w:rStyle w:val="Hyperlink"/>
            <w:rFonts w:cstheme="minorHAnsi"/>
            <w:sz w:val="24"/>
            <w:szCs w:val="24"/>
          </w:rPr>
          <w:t>8</w:t>
        </w:r>
      </w:hyperlink>
    </w:p>
    <w:p w14:paraId="23664656" w14:textId="77777777" w:rsidR="00D702AA" w:rsidRPr="001F034E" w:rsidRDefault="00D702AA" w:rsidP="00CA4194">
      <w:pPr>
        <w:contextualSpacing/>
        <w:rPr>
          <w:rFonts w:cstheme="minorHAnsi"/>
          <w:b/>
          <w:sz w:val="24"/>
          <w:szCs w:val="24"/>
        </w:rPr>
      </w:pPr>
    </w:p>
    <w:tbl>
      <w:tblPr>
        <w:tblStyle w:val="TableGrid"/>
        <w:tblW w:w="0" w:type="auto"/>
        <w:tblLook w:val="04A0" w:firstRow="1" w:lastRow="0" w:firstColumn="1" w:lastColumn="0" w:noHBand="0" w:noVBand="1"/>
      </w:tblPr>
      <w:tblGrid>
        <w:gridCol w:w="2235"/>
        <w:gridCol w:w="7727"/>
      </w:tblGrid>
      <w:tr w:rsidR="00D702AA" w:rsidRPr="001F034E" w14:paraId="67A4753C" w14:textId="77777777" w:rsidTr="00D702AA">
        <w:tc>
          <w:tcPr>
            <w:tcW w:w="2235" w:type="dxa"/>
          </w:tcPr>
          <w:p w14:paraId="25A50E63" w14:textId="77777777" w:rsidR="00D702AA" w:rsidRPr="001F034E" w:rsidRDefault="00D702AA" w:rsidP="00CA4194">
            <w:pPr>
              <w:contextualSpacing/>
              <w:rPr>
                <w:rFonts w:cstheme="minorHAnsi"/>
                <w:sz w:val="24"/>
                <w:szCs w:val="24"/>
              </w:rPr>
            </w:pPr>
            <w:r w:rsidRPr="001F034E">
              <w:rPr>
                <w:rFonts w:cstheme="minorHAnsi"/>
                <w:sz w:val="24"/>
                <w:szCs w:val="24"/>
              </w:rPr>
              <w:t>Less than 10% TBSA</w:t>
            </w:r>
          </w:p>
        </w:tc>
        <w:tc>
          <w:tcPr>
            <w:tcW w:w="7727" w:type="dxa"/>
          </w:tcPr>
          <w:p w14:paraId="4825A7D5" w14:textId="250E185E" w:rsidR="00D702AA" w:rsidRPr="001F034E" w:rsidRDefault="00D702AA" w:rsidP="00CA4194">
            <w:pPr>
              <w:contextualSpacing/>
              <w:rPr>
                <w:rFonts w:cstheme="minorHAnsi"/>
                <w:sz w:val="24"/>
                <w:szCs w:val="24"/>
              </w:rPr>
            </w:pPr>
            <w:r w:rsidRPr="001F034E">
              <w:rPr>
                <w:rFonts w:cstheme="minorHAnsi"/>
                <w:sz w:val="24"/>
                <w:szCs w:val="24"/>
              </w:rPr>
              <w:t>No fluid resuscitation if oral intake is ad</w:t>
            </w:r>
            <w:r w:rsidR="00E8721D">
              <w:rPr>
                <w:rFonts w:cstheme="minorHAnsi"/>
                <w:sz w:val="24"/>
                <w:szCs w:val="24"/>
              </w:rPr>
              <w:t>e</w:t>
            </w:r>
            <w:r w:rsidRPr="001F034E">
              <w:rPr>
                <w:rFonts w:cstheme="minorHAnsi"/>
                <w:sz w:val="24"/>
                <w:szCs w:val="24"/>
              </w:rPr>
              <w:t>quate</w:t>
            </w:r>
          </w:p>
        </w:tc>
      </w:tr>
      <w:tr w:rsidR="00D702AA" w:rsidRPr="001F034E" w14:paraId="4F302A47" w14:textId="77777777" w:rsidTr="00D702AA">
        <w:tc>
          <w:tcPr>
            <w:tcW w:w="2235" w:type="dxa"/>
          </w:tcPr>
          <w:p w14:paraId="2B327D5A" w14:textId="77777777" w:rsidR="00D702AA" w:rsidRPr="001F034E" w:rsidRDefault="00D702AA" w:rsidP="00CA4194">
            <w:pPr>
              <w:contextualSpacing/>
              <w:rPr>
                <w:rFonts w:cstheme="minorHAnsi"/>
                <w:sz w:val="24"/>
                <w:szCs w:val="24"/>
              </w:rPr>
            </w:pPr>
            <w:r w:rsidRPr="001F034E">
              <w:rPr>
                <w:rFonts w:cstheme="minorHAnsi"/>
                <w:sz w:val="24"/>
                <w:szCs w:val="24"/>
              </w:rPr>
              <w:t>10% or more TBSA</w:t>
            </w:r>
          </w:p>
        </w:tc>
        <w:tc>
          <w:tcPr>
            <w:tcW w:w="7727" w:type="dxa"/>
          </w:tcPr>
          <w:p w14:paraId="4AFFB784" w14:textId="77777777" w:rsidR="00D702AA" w:rsidRPr="001F034E" w:rsidRDefault="00D702AA" w:rsidP="00CA4194">
            <w:pPr>
              <w:contextualSpacing/>
              <w:rPr>
                <w:rFonts w:cstheme="minorHAnsi"/>
                <w:sz w:val="24"/>
                <w:szCs w:val="24"/>
              </w:rPr>
            </w:pPr>
            <w:r w:rsidRPr="001F034E">
              <w:rPr>
                <w:rFonts w:cstheme="minorHAnsi"/>
                <w:sz w:val="24"/>
                <w:szCs w:val="24"/>
              </w:rPr>
              <w:t>Calculate resuscitation fluid requirements using the modified Parkland formula</w:t>
            </w:r>
          </w:p>
        </w:tc>
      </w:tr>
    </w:tbl>
    <w:p w14:paraId="05D2D225" w14:textId="77777777" w:rsidR="00D702AA" w:rsidRPr="001F034E" w:rsidRDefault="00D702AA" w:rsidP="00CA4194">
      <w:pPr>
        <w:contextualSpacing/>
        <w:rPr>
          <w:rFonts w:cstheme="minorHAnsi"/>
          <w:b/>
          <w:sz w:val="24"/>
          <w:szCs w:val="24"/>
        </w:rPr>
      </w:pPr>
    </w:p>
    <w:p w14:paraId="03D47B95" w14:textId="77777777" w:rsidR="00D702AA" w:rsidRDefault="00D702AA" w:rsidP="00CA4194">
      <w:pPr>
        <w:contextualSpacing/>
        <w:rPr>
          <w:rFonts w:cstheme="minorHAnsi"/>
          <w:b/>
          <w:szCs w:val="24"/>
        </w:rPr>
      </w:pPr>
      <w:r>
        <w:rPr>
          <w:rFonts w:cstheme="minorHAnsi"/>
          <w:noProof/>
          <w:lang w:eastAsia="en-GB"/>
        </w:rPr>
        <mc:AlternateContent>
          <mc:Choice Requires="wps">
            <w:drawing>
              <wp:anchor distT="0" distB="0" distL="114300" distR="114300" simplePos="0" relativeHeight="251626496" behindDoc="0" locked="0" layoutInCell="1" allowOverlap="1" wp14:anchorId="07BF3D40" wp14:editId="4E9D742D">
                <wp:simplePos x="0" y="0"/>
                <wp:positionH relativeFrom="column">
                  <wp:posOffset>742950</wp:posOffset>
                </wp:positionH>
                <wp:positionV relativeFrom="paragraph">
                  <wp:posOffset>15240</wp:posOffset>
                </wp:positionV>
                <wp:extent cx="4486275" cy="791845"/>
                <wp:effectExtent l="0" t="0" r="28575" b="27305"/>
                <wp:wrapNone/>
                <wp:docPr id="216" name="Rounded Rectangle 3"/>
                <wp:cNvGraphicFramePr/>
                <a:graphic xmlns:a="http://schemas.openxmlformats.org/drawingml/2006/main">
                  <a:graphicData uri="http://schemas.microsoft.com/office/word/2010/wordprocessingShape">
                    <wps:wsp>
                      <wps:cNvSpPr/>
                      <wps:spPr>
                        <a:xfrm>
                          <a:off x="0" y="0"/>
                          <a:ext cx="4486275" cy="791845"/>
                        </a:xfrm>
                        <a:prstGeom prst="roundRect">
                          <a:avLst/>
                        </a:prstGeom>
                        <a:solidFill>
                          <a:schemeClr val="bg1"/>
                        </a:solidFill>
                        <a:ln w="12700">
                          <a:solidFill>
                            <a:srgbClr val="080CB8"/>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8876DD" w14:textId="77777777" w:rsidR="00547FA5" w:rsidRPr="001647E3" w:rsidRDefault="00547FA5" w:rsidP="00D702AA">
                            <w:pPr>
                              <w:spacing w:line="360" w:lineRule="auto"/>
                              <w:jc w:val="center"/>
                              <w:rPr>
                                <w:rFonts w:cstheme="minorHAnsi"/>
                                <w:color w:val="080CB8"/>
                                <w:sz w:val="32"/>
                                <w:szCs w:val="24"/>
                              </w:rPr>
                            </w:pPr>
                            <w:r w:rsidRPr="001647E3">
                              <w:rPr>
                                <w:rFonts w:cstheme="minorHAnsi"/>
                                <w:color w:val="080CB8"/>
                                <w:sz w:val="32"/>
                                <w:szCs w:val="24"/>
                              </w:rPr>
                              <w:t>Parkland formula</w:t>
                            </w:r>
                          </w:p>
                          <w:p w14:paraId="6C450687" w14:textId="77777777" w:rsidR="00547FA5" w:rsidRPr="001647E3" w:rsidRDefault="00547FA5" w:rsidP="00D702AA">
                            <w:pPr>
                              <w:spacing w:line="360" w:lineRule="auto"/>
                              <w:jc w:val="center"/>
                              <w:rPr>
                                <w:rFonts w:cstheme="minorHAnsi"/>
                                <w:color w:val="080CB8"/>
                                <w:sz w:val="32"/>
                                <w:szCs w:val="24"/>
                              </w:rPr>
                            </w:pPr>
                            <w:r w:rsidRPr="001647E3">
                              <w:rPr>
                                <w:rFonts w:cstheme="minorHAnsi"/>
                                <w:color w:val="080CB8"/>
                                <w:sz w:val="32"/>
                                <w:szCs w:val="24"/>
                              </w:rPr>
                              <w:t>Fluid volume (ml) = weight (kg) x TBSA x 3</w:t>
                            </w:r>
                          </w:p>
                          <w:p w14:paraId="2F1847D4" w14:textId="77777777" w:rsidR="00547FA5" w:rsidRPr="00CA4194" w:rsidRDefault="00547FA5" w:rsidP="00D702AA">
                            <w:pPr>
                              <w:jc w:val="center"/>
                              <w:rPr>
                                <w:color w:val="00206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45" style="position:absolute;margin-left:58.5pt;margin-top:1.2pt;width:353.25pt;height:62.3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" fillcolor="white [3212]" strokecolor="#080cb8" strokeweight="1pt">
                <v:textbox>
                  <w:txbxContent>
                    <w:p w14:paraId="768876DD" w14:textId="77777777" w:rsidR="00547FA5" w:rsidRPr="001647E3" w:rsidRDefault="00547FA5" w:rsidP="00D702AA">
                      <w:pPr>
                        <w:spacing w:line="360" w:lineRule="auto"/>
                        <w:jc w:val="center"/>
                        <w:rPr>
                          <w:rFonts w:cstheme="minorHAnsi"/>
                          <w:color w:val="080CB8"/>
                          <w:sz w:val="32"/>
                          <w:szCs w:val="24"/>
                        </w:rPr>
                      </w:pPr>
                      <w:r w:rsidRPr="001647E3">
                        <w:rPr>
                          <w:rFonts w:cstheme="minorHAnsi"/>
                          <w:color w:val="080CB8"/>
                          <w:sz w:val="32"/>
                          <w:szCs w:val="24"/>
                        </w:rPr>
                        <w:t>Parkland formula</w:t>
                      </w:r>
                    </w:p>
                    <w:p w14:paraId="6C450687" w14:textId="77777777" w:rsidR="00547FA5" w:rsidRPr="001647E3" w:rsidRDefault="00547FA5" w:rsidP="00D702AA">
                      <w:pPr>
                        <w:spacing w:line="360" w:lineRule="auto"/>
                        <w:jc w:val="center"/>
                        <w:rPr>
                          <w:rFonts w:cstheme="minorHAnsi"/>
                          <w:color w:val="080CB8"/>
                          <w:sz w:val="32"/>
                          <w:szCs w:val="24"/>
                        </w:rPr>
                      </w:pPr>
                      <w:r w:rsidRPr="001647E3">
                        <w:rPr>
                          <w:rFonts w:cstheme="minorHAnsi"/>
                          <w:color w:val="080CB8"/>
                          <w:sz w:val="32"/>
                          <w:szCs w:val="24"/>
                        </w:rPr>
                        <w:t>Fluid volume (ml) = weight (kg) x TBSA x 3</w:t>
                      </w:r>
                    </w:p>
                    <w:p w14:paraId="2F1847D4" w14:textId="77777777" w:rsidR="00547FA5" w:rsidRPr="00CA4194" w:rsidRDefault="00547FA5" w:rsidP="00D702AA">
                      <w:pPr>
                        <w:jc w:val="center"/>
                        <w:rPr>
                          <w:color w:val="002060"/>
                        </w:rPr>
                      </w:pPr>
                    </w:p>
                  </w:txbxContent>
                </v:textbox>
              </v:roundrect>
            </w:pict>
          </mc:Fallback>
        </mc:AlternateContent>
      </w:r>
    </w:p>
    <w:p w14:paraId="0995C811" w14:textId="77777777" w:rsidR="00D702AA" w:rsidRDefault="00D702AA" w:rsidP="00CA4194">
      <w:pPr>
        <w:contextualSpacing/>
        <w:rPr>
          <w:rFonts w:cstheme="minorHAnsi"/>
          <w:b/>
          <w:szCs w:val="24"/>
        </w:rPr>
      </w:pPr>
    </w:p>
    <w:p w14:paraId="5228EBD9" w14:textId="77777777" w:rsidR="00D702AA" w:rsidRDefault="00D702AA" w:rsidP="00CA4194">
      <w:pPr>
        <w:contextualSpacing/>
        <w:rPr>
          <w:rFonts w:cstheme="minorHAnsi"/>
          <w:b/>
          <w:szCs w:val="24"/>
        </w:rPr>
      </w:pPr>
    </w:p>
    <w:p w14:paraId="06ECBC1A" w14:textId="77777777" w:rsidR="00D702AA" w:rsidRDefault="00D702AA" w:rsidP="00CA4194">
      <w:pPr>
        <w:contextualSpacing/>
        <w:rPr>
          <w:rFonts w:cstheme="minorHAnsi"/>
          <w:b/>
          <w:szCs w:val="24"/>
        </w:rPr>
      </w:pPr>
    </w:p>
    <w:p w14:paraId="42F8E3DF" w14:textId="77777777" w:rsidR="00D702AA" w:rsidRDefault="00D702AA" w:rsidP="00CA4194">
      <w:pPr>
        <w:contextualSpacing/>
        <w:rPr>
          <w:rFonts w:cstheme="minorHAnsi"/>
          <w:b/>
          <w:szCs w:val="24"/>
        </w:rPr>
      </w:pPr>
    </w:p>
    <w:p w14:paraId="614AC537" w14:textId="77777777" w:rsidR="00D702AA" w:rsidRDefault="00D702AA" w:rsidP="00CA4194">
      <w:pPr>
        <w:contextualSpacing/>
        <w:rPr>
          <w:rFonts w:cstheme="minorHAnsi"/>
          <w:b/>
          <w:szCs w:val="24"/>
        </w:rPr>
      </w:pPr>
    </w:p>
    <w:p w14:paraId="0C7CBBB4" w14:textId="77777777" w:rsidR="00D702AA" w:rsidRPr="001F034E" w:rsidRDefault="00D702AA" w:rsidP="00CA4194">
      <w:pPr>
        <w:contextualSpacing/>
        <w:rPr>
          <w:rFonts w:cstheme="minorHAnsi"/>
          <w:sz w:val="24"/>
          <w:szCs w:val="24"/>
        </w:rPr>
      </w:pPr>
      <w:r w:rsidRPr="001F034E">
        <w:rPr>
          <w:rFonts w:cstheme="minorHAnsi"/>
          <w:sz w:val="24"/>
          <w:szCs w:val="24"/>
        </w:rPr>
        <w:t>Divide total calculated fluid volume by two and then:</w:t>
      </w:r>
    </w:p>
    <w:p w14:paraId="2839B15F" w14:textId="77777777" w:rsidR="00D702AA" w:rsidRPr="001F034E" w:rsidRDefault="00D702AA" w:rsidP="00F53CE8">
      <w:pPr>
        <w:pStyle w:val="ListParagraph"/>
        <w:numPr>
          <w:ilvl w:val="0"/>
          <w:numId w:val="22"/>
        </w:numPr>
        <w:rPr>
          <w:rFonts w:cstheme="minorHAnsi"/>
          <w:sz w:val="24"/>
          <w:szCs w:val="24"/>
        </w:rPr>
      </w:pPr>
      <w:r w:rsidRPr="001F034E">
        <w:rPr>
          <w:rFonts w:cstheme="minorHAnsi"/>
          <w:sz w:val="24"/>
          <w:szCs w:val="24"/>
        </w:rPr>
        <w:t xml:space="preserve">Complete the first half by 8 hours </w:t>
      </w:r>
      <w:r w:rsidRPr="001F034E">
        <w:rPr>
          <w:rFonts w:cstheme="minorHAnsi"/>
          <w:b/>
          <w:sz w:val="24"/>
          <w:szCs w:val="24"/>
        </w:rPr>
        <w:t>from the time of the burn</w:t>
      </w:r>
    </w:p>
    <w:p w14:paraId="48566034" w14:textId="77777777" w:rsidR="00D702AA" w:rsidRPr="001F034E" w:rsidRDefault="00D702AA" w:rsidP="00F53CE8">
      <w:pPr>
        <w:pStyle w:val="ListParagraph"/>
        <w:numPr>
          <w:ilvl w:val="0"/>
          <w:numId w:val="22"/>
        </w:numPr>
        <w:rPr>
          <w:rFonts w:cstheme="minorHAnsi"/>
          <w:sz w:val="24"/>
          <w:szCs w:val="24"/>
        </w:rPr>
      </w:pPr>
      <w:r w:rsidRPr="001F034E">
        <w:rPr>
          <w:rFonts w:cstheme="minorHAnsi"/>
          <w:sz w:val="24"/>
          <w:szCs w:val="24"/>
        </w:rPr>
        <w:t>Give the second half over the next 16 hours</w:t>
      </w:r>
    </w:p>
    <w:p w14:paraId="34B58ACD" w14:textId="77777777" w:rsidR="00D02399" w:rsidRPr="001F034E" w:rsidRDefault="00D02399" w:rsidP="00D02399">
      <w:pPr>
        <w:rPr>
          <w:rFonts w:cstheme="minorHAnsi"/>
          <w:sz w:val="24"/>
          <w:szCs w:val="24"/>
        </w:rPr>
      </w:pPr>
    </w:p>
    <w:p w14:paraId="339AA122" w14:textId="77777777" w:rsidR="00D02399" w:rsidRPr="001F034E" w:rsidRDefault="00D02399" w:rsidP="00D02399">
      <w:pPr>
        <w:rPr>
          <w:rFonts w:cstheme="minorHAnsi"/>
          <w:sz w:val="24"/>
          <w:szCs w:val="24"/>
        </w:rPr>
      </w:pPr>
      <w:r w:rsidRPr="001F034E">
        <w:rPr>
          <w:rFonts w:cstheme="minorHAnsi"/>
          <w:sz w:val="24"/>
          <w:szCs w:val="24"/>
        </w:rPr>
        <w:lastRenderedPageBreak/>
        <w:t>Give Hartmann’s solution (preferred) or 0.9% Sodium Chloride for resuscitation.</w:t>
      </w:r>
    </w:p>
    <w:p w14:paraId="4E2453D7" w14:textId="77777777" w:rsidR="00D02399" w:rsidRPr="001F034E" w:rsidRDefault="00D02399" w:rsidP="00D02399">
      <w:pPr>
        <w:rPr>
          <w:rFonts w:cstheme="minorHAnsi"/>
          <w:sz w:val="24"/>
          <w:szCs w:val="24"/>
        </w:rPr>
      </w:pPr>
      <w:r w:rsidRPr="001F034E">
        <w:rPr>
          <w:rFonts w:cstheme="minorHAnsi"/>
          <w:sz w:val="24"/>
          <w:szCs w:val="24"/>
        </w:rPr>
        <w:t>Additional maintenance fluids should be given +/- Potassium Chloride.</w:t>
      </w:r>
    </w:p>
    <w:p w14:paraId="62B14BAD" w14:textId="77777777" w:rsidR="00D02399" w:rsidRPr="001F034E" w:rsidRDefault="00D02399" w:rsidP="00D02399">
      <w:pPr>
        <w:rPr>
          <w:rFonts w:cstheme="minorHAnsi"/>
          <w:sz w:val="24"/>
          <w:szCs w:val="24"/>
        </w:rPr>
      </w:pPr>
    </w:p>
    <w:p w14:paraId="46B10D41" w14:textId="77777777" w:rsidR="00D02399" w:rsidRPr="001F034E" w:rsidRDefault="00D02399" w:rsidP="00D02399">
      <w:pPr>
        <w:rPr>
          <w:rFonts w:cstheme="minorHAnsi"/>
          <w:b/>
          <w:color w:val="080CB8"/>
          <w:sz w:val="24"/>
          <w:szCs w:val="24"/>
        </w:rPr>
      </w:pPr>
      <w:r w:rsidRPr="001F034E">
        <w:rPr>
          <w:rFonts w:cstheme="minorHAnsi"/>
          <w:b/>
          <w:color w:val="080CB8"/>
          <w:sz w:val="24"/>
          <w:szCs w:val="24"/>
        </w:rPr>
        <w:t>Other priorities</w:t>
      </w:r>
    </w:p>
    <w:p w14:paraId="1156558D" w14:textId="77777777" w:rsidR="00D02399" w:rsidRPr="001F034E" w:rsidRDefault="00D02399" w:rsidP="00D02399">
      <w:pPr>
        <w:rPr>
          <w:rFonts w:cstheme="minorHAnsi"/>
          <w:b/>
          <w:sz w:val="24"/>
          <w:szCs w:val="24"/>
        </w:rPr>
      </w:pPr>
      <w:r w:rsidRPr="001F034E">
        <w:rPr>
          <w:rFonts w:cstheme="minorHAnsi"/>
          <w:noProof/>
          <w:sz w:val="24"/>
          <w:lang w:eastAsia="en-GB"/>
        </w:rPr>
        <mc:AlternateContent>
          <mc:Choice Requires="wps">
            <w:drawing>
              <wp:anchor distT="0" distB="0" distL="114300" distR="114300" simplePos="0" relativeHeight="251722752" behindDoc="1" locked="0" layoutInCell="1" allowOverlap="1" wp14:anchorId="097EB778" wp14:editId="5D513741">
                <wp:simplePos x="0" y="0"/>
                <wp:positionH relativeFrom="column">
                  <wp:posOffset>4448175</wp:posOffset>
                </wp:positionH>
                <wp:positionV relativeFrom="paragraph">
                  <wp:posOffset>149225</wp:posOffset>
                </wp:positionV>
                <wp:extent cx="1604645" cy="838200"/>
                <wp:effectExtent l="0" t="0" r="14605" b="19050"/>
                <wp:wrapTight wrapText="bothSides">
                  <wp:wrapPolygon edited="0">
                    <wp:start x="513" y="0"/>
                    <wp:lineTo x="0" y="1473"/>
                    <wp:lineTo x="0" y="20127"/>
                    <wp:lineTo x="513" y="21600"/>
                    <wp:lineTo x="21027" y="21600"/>
                    <wp:lineTo x="21540" y="20618"/>
                    <wp:lineTo x="21540" y="1473"/>
                    <wp:lineTo x="21027" y="0"/>
                    <wp:lineTo x="513" y="0"/>
                  </wp:wrapPolygon>
                </wp:wrapTight>
                <wp:docPr id="218" name="Rounded Rectangle 4"/>
                <wp:cNvGraphicFramePr/>
                <a:graphic xmlns:a="http://schemas.openxmlformats.org/drawingml/2006/main">
                  <a:graphicData uri="http://schemas.microsoft.com/office/word/2010/wordprocessingShape">
                    <wps:wsp>
                      <wps:cNvSpPr/>
                      <wps:spPr>
                        <a:xfrm>
                          <a:off x="0" y="0"/>
                          <a:ext cx="1604645" cy="838200"/>
                        </a:xfrm>
                        <a:prstGeom prst="roundRect">
                          <a:avLst/>
                        </a:prstGeom>
                        <a:solidFill>
                          <a:schemeClr val="bg1"/>
                        </a:solidFill>
                        <a:ln w="12700">
                          <a:solidFill>
                            <a:srgbClr val="080CB8"/>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0A16F8" w14:textId="77777777" w:rsidR="00547FA5" w:rsidRPr="001647E3" w:rsidRDefault="00547FA5" w:rsidP="00D02399">
                            <w:pPr>
                              <w:spacing w:line="360" w:lineRule="auto"/>
                              <w:jc w:val="center"/>
                              <w:rPr>
                                <w:rFonts w:cstheme="minorHAnsi"/>
                                <w:color w:val="080CB8"/>
                                <w:sz w:val="32"/>
                                <w:szCs w:val="24"/>
                              </w:rPr>
                            </w:pPr>
                            <w:r w:rsidRPr="001647E3">
                              <w:rPr>
                                <w:rFonts w:cstheme="minorHAnsi"/>
                                <w:color w:val="080CB8"/>
                                <w:sz w:val="32"/>
                                <w:szCs w:val="24"/>
                              </w:rPr>
                              <w:t xml:space="preserve">Don’t forget analgesia </w:t>
                            </w:r>
                          </w:p>
                          <w:p w14:paraId="3620314A" w14:textId="77777777" w:rsidR="00547FA5" w:rsidRDefault="00547FA5" w:rsidP="00D02399">
                            <w:pPr>
                              <w:spacing w:line="360" w:lineRule="auto"/>
                              <w:jc w:val="center"/>
                              <w:rPr>
                                <w:rFonts w:cstheme="minorHAnsi"/>
                                <w:sz w:val="32"/>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46" style="position:absolute;margin-left:350.25pt;margin-top:11.75pt;width:126.35pt;height:66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" fillcolor="white [3212]" strokecolor="#080cb8" strokeweight="1pt">
                <v:textbox>
                  <w:txbxContent>
                    <w:p w14:paraId="780A16F8" w14:textId="77777777" w:rsidR="00547FA5" w:rsidRPr="001647E3" w:rsidRDefault="00547FA5" w:rsidP="00D02399">
                      <w:pPr>
                        <w:spacing w:line="360" w:lineRule="auto"/>
                        <w:jc w:val="center"/>
                        <w:rPr>
                          <w:rFonts w:cstheme="minorHAnsi"/>
                          <w:color w:val="080CB8"/>
                          <w:sz w:val="32"/>
                          <w:szCs w:val="24"/>
                        </w:rPr>
                      </w:pPr>
                      <w:r w:rsidRPr="001647E3">
                        <w:rPr>
                          <w:rFonts w:cstheme="minorHAnsi"/>
                          <w:color w:val="080CB8"/>
                          <w:sz w:val="32"/>
                          <w:szCs w:val="24"/>
                        </w:rPr>
                        <w:t xml:space="preserve">Don’t forget analgesia </w:t>
                      </w:r>
                    </w:p>
                    <w:p w14:paraId="3620314A" w14:textId="77777777" w:rsidR="00547FA5" w:rsidRDefault="00547FA5" w:rsidP="00D02399">
                      <w:pPr>
                        <w:spacing w:line="360" w:lineRule="auto"/>
                        <w:jc w:val="center"/>
                        <w:rPr>
                          <w:rFonts w:cstheme="minorHAnsi"/>
                          <w:sz w:val="32"/>
                          <w:szCs w:val="24"/>
                        </w:rPr>
                      </w:pPr>
                    </w:p>
                  </w:txbxContent>
                </v:textbox>
                <w10:wrap type="tight"/>
              </v:roundrect>
            </w:pict>
          </mc:Fallback>
        </mc:AlternateContent>
      </w:r>
    </w:p>
    <w:p w14:paraId="381CBB05" w14:textId="77777777" w:rsidR="00D02399" w:rsidRPr="001F034E" w:rsidRDefault="00D02399" w:rsidP="00F53CE8">
      <w:pPr>
        <w:pStyle w:val="ListParagraph"/>
        <w:numPr>
          <w:ilvl w:val="0"/>
          <w:numId w:val="23"/>
        </w:numPr>
        <w:rPr>
          <w:rFonts w:cstheme="minorHAnsi"/>
          <w:sz w:val="24"/>
          <w:szCs w:val="24"/>
        </w:rPr>
      </w:pPr>
      <w:r w:rsidRPr="001F034E">
        <w:rPr>
          <w:rFonts w:cstheme="minorHAnsi"/>
          <w:sz w:val="24"/>
          <w:szCs w:val="24"/>
        </w:rPr>
        <w:t>Application of a dressing helps with pain but additional analgesia is usually required</w:t>
      </w:r>
    </w:p>
    <w:p w14:paraId="413F7C84" w14:textId="77777777" w:rsidR="00D02399" w:rsidRPr="001F034E" w:rsidRDefault="00D02399" w:rsidP="00F53CE8">
      <w:pPr>
        <w:pStyle w:val="ListParagraph"/>
        <w:numPr>
          <w:ilvl w:val="0"/>
          <w:numId w:val="23"/>
        </w:numPr>
        <w:rPr>
          <w:rFonts w:cstheme="minorHAnsi"/>
          <w:sz w:val="24"/>
          <w:szCs w:val="24"/>
        </w:rPr>
      </w:pPr>
      <w:r w:rsidRPr="001F034E">
        <w:rPr>
          <w:rFonts w:cstheme="minorHAnsi"/>
          <w:sz w:val="24"/>
          <w:szCs w:val="24"/>
        </w:rPr>
        <w:t>Does the patient require tetanus prophylaxis?</w:t>
      </w:r>
    </w:p>
    <w:p w14:paraId="3B98BBA8" w14:textId="77777777" w:rsidR="00D02399" w:rsidRPr="001F034E" w:rsidRDefault="00D02399" w:rsidP="00F53CE8">
      <w:pPr>
        <w:pStyle w:val="ListParagraph"/>
        <w:numPr>
          <w:ilvl w:val="0"/>
          <w:numId w:val="23"/>
        </w:numPr>
        <w:rPr>
          <w:rFonts w:cstheme="minorHAnsi"/>
          <w:sz w:val="24"/>
          <w:szCs w:val="24"/>
        </w:rPr>
      </w:pPr>
      <w:r w:rsidRPr="001F034E">
        <w:rPr>
          <w:rFonts w:cstheme="minorHAnsi"/>
          <w:sz w:val="24"/>
          <w:szCs w:val="24"/>
        </w:rPr>
        <w:t>Avoid prophylactic antibiotics unless otherwise indicated</w:t>
      </w:r>
    </w:p>
    <w:p w14:paraId="6D63DE7D" w14:textId="77777777" w:rsidR="00D02399" w:rsidRPr="00D02399" w:rsidRDefault="00D02399" w:rsidP="00D02399">
      <w:pPr>
        <w:rPr>
          <w:rFonts w:cstheme="minorHAnsi"/>
          <w:szCs w:val="24"/>
        </w:rPr>
      </w:pPr>
    </w:p>
    <w:p w14:paraId="2B5B6609" w14:textId="77777777" w:rsidR="00800FEA" w:rsidRPr="001F034E" w:rsidRDefault="00800FEA" w:rsidP="00CA4194">
      <w:pPr>
        <w:contextualSpacing/>
        <w:rPr>
          <w:rFonts w:cstheme="minorHAnsi"/>
          <w:b/>
          <w:color w:val="080CB8"/>
          <w:sz w:val="24"/>
          <w:szCs w:val="24"/>
        </w:rPr>
      </w:pPr>
      <w:r w:rsidRPr="001F034E">
        <w:rPr>
          <w:rFonts w:cstheme="minorHAnsi"/>
          <w:b/>
          <w:color w:val="080CB8"/>
          <w:sz w:val="24"/>
          <w:szCs w:val="24"/>
        </w:rPr>
        <w:t>Referral criteria</w:t>
      </w:r>
    </w:p>
    <w:p w14:paraId="6C662E39" w14:textId="77777777" w:rsidR="00800FEA" w:rsidRPr="001F034E" w:rsidRDefault="00800FEA" w:rsidP="00CA4194">
      <w:pPr>
        <w:contextualSpacing/>
        <w:rPr>
          <w:rFonts w:cstheme="minorHAnsi"/>
          <w:sz w:val="24"/>
          <w:szCs w:val="24"/>
        </w:rPr>
      </w:pPr>
    </w:p>
    <w:p w14:paraId="27084170" w14:textId="77777777" w:rsidR="00CA4194" w:rsidRPr="001F034E" w:rsidRDefault="00CA4194" w:rsidP="00CA4194">
      <w:pPr>
        <w:contextualSpacing/>
        <w:rPr>
          <w:rFonts w:cstheme="minorHAnsi"/>
          <w:sz w:val="24"/>
          <w:szCs w:val="24"/>
        </w:rPr>
      </w:pPr>
      <w:r w:rsidRPr="001F034E">
        <w:rPr>
          <w:rFonts w:cstheme="minorHAnsi"/>
          <w:sz w:val="24"/>
          <w:szCs w:val="24"/>
        </w:rPr>
        <w:t xml:space="preserve">Children with a burn </w:t>
      </w:r>
      <w:r w:rsidRPr="001F034E">
        <w:rPr>
          <w:rFonts w:cstheme="minorHAnsi"/>
          <w:b/>
          <w:sz w:val="24"/>
          <w:szCs w:val="24"/>
        </w:rPr>
        <w:t xml:space="preserve">and </w:t>
      </w:r>
      <w:r w:rsidRPr="001F034E">
        <w:rPr>
          <w:rFonts w:cstheme="minorHAnsi"/>
          <w:sz w:val="24"/>
          <w:szCs w:val="24"/>
        </w:rPr>
        <w:t xml:space="preserve">other </w:t>
      </w:r>
      <w:r w:rsidR="00436042" w:rsidRPr="001F034E">
        <w:rPr>
          <w:rFonts w:cstheme="minorHAnsi"/>
          <w:sz w:val="24"/>
          <w:szCs w:val="24"/>
        </w:rPr>
        <w:t>life-threatening</w:t>
      </w:r>
      <w:r w:rsidRPr="001F034E">
        <w:rPr>
          <w:rFonts w:cstheme="minorHAnsi"/>
          <w:sz w:val="24"/>
          <w:szCs w:val="24"/>
        </w:rPr>
        <w:t xml:space="preserve"> injuries should be transferred to the nearest Children’s MTC. </w:t>
      </w:r>
    </w:p>
    <w:p w14:paraId="02C31B91" w14:textId="77777777" w:rsidR="00CA4194" w:rsidRPr="001F034E" w:rsidRDefault="00CA4194" w:rsidP="00CA4194">
      <w:pPr>
        <w:contextualSpacing/>
        <w:rPr>
          <w:rFonts w:cstheme="minorHAnsi"/>
          <w:sz w:val="24"/>
          <w:szCs w:val="24"/>
        </w:rPr>
      </w:pPr>
    </w:p>
    <w:p w14:paraId="12052DCB" w14:textId="77777777" w:rsidR="00CA4194" w:rsidRPr="001F034E" w:rsidRDefault="00CA4194" w:rsidP="00CA4194">
      <w:pPr>
        <w:contextualSpacing/>
        <w:rPr>
          <w:rFonts w:cstheme="minorHAnsi"/>
          <w:sz w:val="24"/>
          <w:szCs w:val="24"/>
        </w:rPr>
      </w:pPr>
      <w:r w:rsidRPr="001F034E">
        <w:rPr>
          <w:rFonts w:cstheme="minorHAnsi"/>
          <w:sz w:val="24"/>
          <w:szCs w:val="24"/>
        </w:rPr>
        <w:t xml:space="preserve">Refer to a Burns Unit if: </w:t>
      </w:r>
    </w:p>
    <w:p w14:paraId="6BBA8D5A" w14:textId="77777777" w:rsidR="00CA4194" w:rsidRPr="001F034E" w:rsidRDefault="00436042" w:rsidP="00F53CE8">
      <w:pPr>
        <w:pStyle w:val="ListParagraph"/>
        <w:numPr>
          <w:ilvl w:val="0"/>
          <w:numId w:val="21"/>
        </w:numPr>
        <w:spacing w:line="360" w:lineRule="auto"/>
        <w:rPr>
          <w:rFonts w:cstheme="minorHAnsi"/>
          <w:b/>
          <w:szCs w:val="24"/>
        </w:rPr>
      </w:pPr>
      <w:r>
        <w:rPr>
          <w:rFonts w:cstheme="minorHAnsi"/>
          <w:noProof/>
          <w:lang w:eastAsia="en-GB"/>
        </w:rPr>
        <mc:AlternateContent>
          <mc:Choice Requires="wps">
            <w:drawing>
              <wp:anchor distT="0" distB="0" distL="114300" distR="114300" simplePos="0" relativeHeight="251714560" behindDoc="1" locked="0" layoutInCell="1" allowOverlap="1" wp14:anchorId="0FC1AF74" wp14:editId="1474ABC4">
                <wp:simplePos x="0" y="0"/>
                <wp:positionH relativeFrom="column">
                  <wp:posOffset>4411980</wp:posOffset>
                </wp:positionH>
                <wp:positionV relativeFrom="paragraph">
                  <wp:posOffset>156845</wp:posOffset>
                </wp:positionV>
                <wp:extent cx="1856740" cy="2524125"/>
                <wp:effectExtent l="0" t="0" r="10160" b="28575"/>
                <wp:wrapTight wrapText="bothSides">
                  <wp:wrapPolygon edited="0">
                    <wp:start x="2216" y="0"/>
                    <wp:lineTo x="0" y="815"/>
                    <wp:lineTo x="0" y="20051"/>
                    <wp:lineTo x="443" y="20866"/>
                    <wp:lineTo x="1773" y="21682"/>
                    <wp:lineTo x="1995" y="21682"/>
                    <wp:lineTo x="19502" y="21682"/>
                    <wp:lineTo x="19724" y="21682"/>
                    <wp:lineTo x="21053" y="20866"/>
                    <wp:lineTo x="21497" y="20214"/>
                    <wp:lineTo x="21497" y="978"/>
                    <wp:lineTo x="19502" y="0"/>
                    <wp:lineTo x="2216" y="0"/>
                  </wp:wrapPolygon>
                </wp:wrapTight>
                <wp:docPr id="213" name="Rounded Rectangle 3"/>
                <wp:cNvGraphicFramePr/>
                <a:graphic xmlns:a="http://schemas.openxmlformats.org/drawingml/2006/main">
                  <a:graphicData uri="http://schemas.microsoft.com/office/word/2010/wordprocessingShape">
                    <wps:wsp>
                      <wps:cNvSpPr/>
                      <wps:spPr>
                        <a:xfrm>
                          <a:off x="0" y="0"/>
                          <a:ext cx="1856740" cy="2524125"/>
                        </a:xfrm>
                        <a:prstGeom prst="roundRect">
                          <a:avLst/>
                        </a:prstGeom>
                        <a:solidFill>
                          <a:schemeClr val="bg1"/>
                        </a:solidFill>
                        <a:ln w="12700">
                          <a:solidFill>
                            <a:srgbClr val="080CB8"/>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8CCF4C" w14:textId="77777777" w:rsidR="00547FA5" w:rsidRPr="000C292A" w:rsidRDefault="00547FA5" w:rsidP="00CA4194">
                            <w:pPr>
                              <w:spacing w:line="360" w:lineRule="auto"/>
                              <w:jc w:val="center"/>
                              <w:rPr>
                                <w:rFonts w:cstheme="minorHAnsi"/>
                                <w:color w:val="080CB8"/>
                                <w:sz w:val="32"/>
                                <w:szCs w:val="24"/>
                              </w:rPr>
                            </w:pPr>
                            <w:r w:rsidRPr="000C292A">
                              <w:rPr>
                                <w:rFonts w:cstheme="minorHAnsi"/>
                                <w:color w:val="080CB8"/>
                                <w:sz w:val="32"/>
                                <w:szCs w:val="24"/>
                              </w:rPr>
                              <w:t xml:space="preserve">Discuss potential referrals with on call registrar </w:t>
                            </w:r>
                          </w:p>
                          <w:p w14:paraId="44F9674F" w14:textId="77777777" w:rsidR="00547FA5" w:rsidRPr="000C292A" w:rsidRDefault="00547FA5" w:rsidP="00CA4194">
                            <w:pPr>
                              <w:spacing w:line="360" w:lineRule="auto"/>
                              <w:jc w:val="center"/>
                              <w:rPr>
                                <w:rFonts w:cstheme="minorHAnsi"/>
                                <w:color w:val="080CB8"/>
                                <w:sz w:val="32"/>
                                <w:szCs w:val="24"/>
                              </w:rPr>
                            </w:pPr>
                            <w:r w:rsidRPr="000C292A">
                              <w:rPr>
                                <w:rFonts w:cstheme="minorHAnsi"/>
                                <w:color w:val="080CB8"/>
                                <w:sz w:val="32"/>
                                <w:szCs w:val="24"/>
                              </w:rPr>
                              <w:t>at local burns unit before regional transfer</w:t>
                            </w:r>
                          </w:p>
                          <w:p w14:paraId="2EFD0D3A" w14:textId="77777777" w:rsidR="00547FA5" w:rsidRPr="000C292A" w:rsidRDefault="00547FA5" w:rsidP="00CA4194">
                            <w:pPr>
                              <w:jc w:val="center"/>
                              <w:rPr>
                                <w:color w:val="080CB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47" style="position:absolute;left:0;text-align:left;margin-left:347.4pt;margin-top:12.35pt;width:146.2pt;height:198.7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" fillcolor="white [3212]" strokecolor="#080cb8" strokeweight="1pt">
                <v:textbox>
                  <w:txbxContent>
                    <w:p w14:paraId="508CCF4C" w14:textId="77777777" w:rsidR="00547FA5" w:rsidRPr="000C292A" w:rsidRDefault="00547FA5" w:rsidP="00CA4194">
                      <w:pPr>
                        <w:spacing w:line="360" w:lineRule="auto"/>
                        <w:jc w:val="center"/>
                        <w:rPr>
                          <w:rFonts w:cstheme="minorHAnsi"/>
                          <w:color w:val="080CB8"/>
                          <w:sz w:val="32"/>
                          <w:szCs w:val="24"/>
                        </w:rPr>
                      </w:pPr>
                      <w:r w:rsidRPr="000C292A">
                        <w:rPr>
                          <w:rFonts w:cstheme="minorHAnsi"/>
                          <w:color w:val="080CB8"/>
                          <w:sz w:val="32"/>
                          <w:szCs w:val="24"/>
                        </w:rPr>
                        <w:t xml:space="preserve">Discuss potential referrals with on call registrar </w:t>
                      </w:r>
                    </w:p>
                    <w:p w14:paraId="44F9674F" w14:textId="77777777" w:rsidR="00547FA5" w:rsidRPr="000C292A" w:rsidRDefault="00547FA5" w:rsidP="00CA4194">
                      <w:pPr>
                        <w:spacing w:line="360" w:lineRule="auto"/>
                        <w:jc w:val="center"/>
                        <w:rPr>
                          <w:rFonts w:cstheme="minorHAnsi"/>
                          <w:color w:val="080CB8"/>
                          <w:sz w:val="32"/>
                          <w:szCs w:val="24"/>
                        </w:rPr>
                      </w:pPr>
                      <w:r w:rsidRPr="000C292A">
                        <w:rPr>
                          <w:rFonts w:cstheme="minorHAnsi"/>
                          <w:color w:val="080CB8"/>
                          <w:sz w:val="32"/>
                          <w:szCs w:val="24"/>
                        </w:rPr>
                        <w:t>at local burns unit before regional transfer</w:t>
                      </w:r>
                    </w:p>
                    <w:p w14:paraId="2EFD0D3A" w14:textId="77777777" w:rsidR="00547FA5" w:rsidRPr="000C292A" w:rsidRDefault="00547FA5" w:rsidP="00CA4194">
                      <w:pPr>
                        <w:jc w:val="center"/>
                        <w:rPr>
                          <w:color w:val="080CB8"/>
                        </w:rPr>
                      </w:pPr>
                    </w:p>
                  </w:txbxContent>
                </v:textbox>
                <w10:wrap type="tight"/>
              </v:roundrect>
            </w:pict>
          </mc:Fallback>
        </mc:AlternateContent>
      </w:r>
      <w:r w:rsidR="00CA4194" w:rsidRPr="001F034E">
        <w:rPr>
          <w:rFonts w:cstheme="minorHAnsi"/>
          <w:b/>
          <w:szCs w:val="24"/>
        </w:rPr>
        <w:t>Age &lt; 6 months</w:t>
      </w:r>
    </w:p>
    <w:p w14:paraId="6ECDA6E9" w14:textId="77777777" w:rsidR="00CA4194" w:rsidRPr="001F034E" w:rsidRDefault="00CA4194" w:rsidP="00F53CE8">
      <w:pPr>
        <w:pStyle w:val="ListParagraph"/>
        <w:numPr>
          <w:ilvl w:val="0"/>
          <w:numId w:val="21"/>
        </w:numPr>
        <w:spacing w:line="360" w:lineRule="auto"/>
        <w:rPr>
          <w:rFonts w:cstheme="minorHAnsi"/>
          <w:szCs w:val="24"/>
        </w:rPr>
      </w:pPr>
      <w:r w:rsidRPr="001F034E">
        <w:rPr>
          <w:rFonts w:cstheme="minorHAnsi"/>
          <w:b/>
          <w:szCs w:val="24"/>
        </w:rPr>
        <w:t>Non-accidental</w:t>
      </w:r>
      <w:r w:rsidRPr="001F034E">
        <w:rPr>
          <w:rFonts w:cstheme="minorHAnsi"/>
          <w:szCs w:val="24"/>
        </w:rPr>
        <w:t xml:space="preserve"> (also refer to the local paediatric team)</w:t>
      </w:r>
    </w:p>
    <w:p w14:paraId="6289242A" w14:textId="77777777" w:rsidR="00CA4194" w:rsidRPr="001F034E" w:rsidRDefault="00CA4194" w:rsidP="00F53CE8">
      <w:pPr>
        <w:pStyle w:val="ListParagraph"/>
        <w:numPr>
          <w:ilvl w:val="0"/>
          <w:numId w:val="21"/>
        </w:numPr>
        <w:spacing w:line="360" w:lineRule="auto"/>
        <w:rPr>
          <w:rFonts w:cstheme="minorHAnsi"/>
          <w:szCs w:val="24"/>
        </w:rPr>
      </w:pPr>
      <w:r w:rsidRPr="001F034E">
        <w:rPr>
          <w:rFonts w:cstheme="minorHAnsi"/>
          <w:b/>
          <w:szCs w:val="24"/>
        </w:rPr>
        <w:t>Special area</w:t>
      </w:r>
      <w:r w:rsidRPr="001F034E">
        <w:rPr>
          <w:rFonts w:cstheme="minorHAnsi"/>
          <w:szCs w:val="24"/>
        </w:rPr>
        <w:t xml:space="preserve"> – face, hands, feet, perineum, flexures</w:t>
      </w:r>
    </w:p>
    <w:p w14:paraId="423D5246" w14:textId="77777777" w:rsidR="00CA4194" w:rsidRPr="001F034E" w:rsidRDefault="00CA4194" w:rsidP="00F53CE8">
      <w:pPr>
        <w:pStyle w:val="ListParagraph"/>
        <w:numPr>
          <w:ilvl w:val="0"/>
          <w:numId w:val="21"/>
        </w:numPr>
        <w:spacing w:line="360" w:lineRule="auto"/>
        <w:rPr>
          <w:rFonts w:cstheme="minorHAnsi"/>
          <w:szCs w:val="24"/>
        </w:rPr>
      </w:pPr>
      <w:r w:rsidRPr="001F034E">
        <w:rPr>
          <w:rFonts w:cstheme="minorHAnsi"/>
          <w:b/>
          <w:szCs w:val="24"/>
        </w:rPr>
        <w:t xml:space="preserve">Circumferential </w:t>
      </w:r>
      <w:r w:rsidRPr="001F034E">
        <w:rPr>
          <w:rFonts w:cstheme="minorHAnsi"/>
          <w:szCs w:val="24"/>
        </w:rPr>
        <w:t>burn</w:t>
      </w:r>
    </w:p>
    <w:p w14:paraId="458A1A4D" w14:textId="77777777" w:rsidR="00CA4194" w:rsidRPr="001F034E" w:rsidRDefault="00CA4194" w:rsidP="00F53CE8">
      <w:pPr>
        <w:pStyle w:val="ListParagraph"/>
        <w:numPr>
          <w:ilvl w:val="0"/>
          <w:numId w:val="21"/>
        </w:numPr>
        <w:spacing w:line="360" w:lineRule="auto"/>
        <w:rPr>
          <w:rFonts w:cstheme="minorHAnsi"/>
          <w:szCs w:val="24"/>
        </w:rPr>
      </w:pPr>
      <w:r w:rsidRPr="001F034E">
        <w:rPr>
          <w:rFonts w:cstheme="minorHAnsi"/>
          <w:szCs w:val="24"/>
        </w:rPr>
        <w:t xml:space="preserve">Any thickness burn of </w:t>
      </w:r>
      <w:r w:rsidRPr="001F034E">
        <w:rPr>
          <w:rFonts w:cstheme="minorHAnsi"/>
          <w:b/>
          <w:szCs w:val="24"/>
        </w:rPr>
        <w:t>2% or more Total Body Surface Area</w:t>
      </w:r>
      <w:r w:rsidRPr="001F034E">
        <w:rPr>
          <w:rFonts w:cstheme="minorHAnsi"/>
          <w:szCs w:val="24"/>
        </w:rPr>
        <w:t xml:space="preserve"> (TBSA)</w:t>
      </w:r>
    </w:p>
    <w:p w14:paraId="5E1FD1C4" w14:textId="77777777" w:rsidR="00CA4194" w:rsidRPr="001F034E" w:rsidRDefault="00CA4194" w:rsidP="00F53CE8">
      <w:pPr>
        <w:pStyle w:val="ListParagraph"/>
        <w:numPr>
          <w:ilvl w:val="0"/>
          <w:numId w:val="21"/>
        </w:numPr>
        <w:spacing w:line="360" w:lineRule="auto"/>
        <w:rPr>
          <w:rFonts w:cstheme="minorHAnsi"/>
          <w:szCs w:val="24"/>
        </w:rPr>
      </w:pPr>
      <w:r w:rsidRPr="001F034E">
        <w:rPr>
          <w:rFonts w:cstheme="minorHAnsi"/>
          <w:szCs w:val="24"/>
        </w:rPr>
        <w:t xml:space="preserve">Any </w:t>
      </w:r>
      <w:r w:rsidRPr="001F034E">
        <w:rPr>
          <w:rFonts w:cstheme="minorHAnsi"/>
          <w:b/>
          <w:szCs w:val="24"/>
        </w:rPr>
        <w:t>full thickness burn</w:t>
      </w:r>
      <w:r w:rsidRPr="001F034E">
        <w:rPr>
          <w:rFonts w:cstheme="minorHAnsi"/>
          <w:szCs w:val="24"/>
        </w:rPr>
        <w:t xml:space="preserve"> greater than the size of the patient’s fingertip</w:t>
      </w:r>
    </w:p>
    <w:p w14:paraId="05BF2539" w14:textId="77777777" w:rsidR="00CA4194" w:rsidRPr="001F034E" w:rsidRDefault="00CA4194" w:rsidP="00F53CE8">
      <w:pPr>
        <w:pStyle w:val="ListParagraph"/>
        <w:numPr>
          <w:ilvl w:val="0"/>
          <w:numId w:val="21"/>
        </w:numPr>
        <w:spacing w:line="360" w:lineRule="auto"/>
        <w:rPr>
          <w:rFonts w:cstheme="minorHAnsi"/>
          <w:szCs w:val="24"/>
        </w:rPr>
      </w:pPr>
      <w:r w:rsidRPr="001F034E">
        <w:rPr>
          <w:rFonts w:cstheme="minorHAnsi"/>
          <w:szCs w:val="24"/>
        </w:rPr>
        <w:t xml:space="preserve">Significant </w:t>
      </w:r>
      <w:r w:rsidRPr="001F034E">
        <w:rPr>
          <w:rFonts w:cstheme="minorHAnsi"/>
          <w:b/>
          <w:szCs w:val="24"/>
        </w:rPr>
        <w:t>inhalational injury</w:t>
      </w:r>
    </w:p>
    <w:p w14:paraId="1103A718" w14:textId="77777777" w:rsidR="00CA4194" w:rsidRPr="001F034E" w:rsidRDefault="00CA4194" w:rsidP="00F53CE8">
      <w:pPr>
        <w:pStyle w:val="ListParagraph"/>
        <w:numPr>
          <w:ilvl w:val="0"/>
          <w:numId w:val="21"/>
        </w:numPr>
        <w:spacing w:line="360" w:lineRule="auto"/>
        <w:rPr>
          <w:rFonts w:cstheme="minorHAnsi"/>
          <w:b/>
          <w:szCs w:val="24"/>
        </w:rPr>
      </w:pPr>
      <w:r w:rsidRPr="001F034E">
        <w:rPr>
          <w:rFonts w:cstheme="minorHAnsi"/>
          <w:b/>
          <w:szCs w:val="24"/>
        </w:rPr>
        <w:t>Chemical, radiation, electrical</w:t>
      </w:r>
      <w:r w:rsidRPr="001F034E">
        <w:rPr>
          <w:rFonts w:cstheme="minorHAnsi"/>
          <w:szCs w:val="24"/>
        </w:rPr>
        <w:t xml:space="preserve"> or</w:t>
      </w:r>
      <w:r w:rsidRPr="001F034E">
        <w:rPr>
          <w:rFonts w:cstheme="minorHAnsi"/>
          <w:b/>
          <w:szCs w:val="24"/>
        </w:rPr>
        <w:t xml:space="preserve"> friction burn </w:t>
      </w:r>
      <w:r w:rsidRPr="001F034E">
        <w:rPr>
          <w:rFonts w:cstheme="minorHAnsi"/>
          <w:szCs w:val="24"/>
        </w:rPr>
        <w:t>and any</w:t>
      </w:r>
      <w:r w:rsidRPr="001F034E">
        <w:rPr>
          <w:rFonts w:cstheme="minorHAnsi"/>
          <w:b/>
          <w:szCs w:val="24"/>
        </w:rPr>
        <w:t xml:space="preserve"> cold injury</w:t>
      </w:r>
    </w:p>
    <w:p w14:paraId="542DFDB6" w14:textId="77777777" w:rsidR="00CA4194" w:rsidRPr="001F034E" w:rsidRDefault="00CA4194" w:rsidP="00F53CE8">
      <w:pPr>
        <w:pStyle w:val="ListParagraph"/>
        <w:numPr>
          <w:ilvl w:val="0"/>
          <w:numId w:val="21"/>
        </w:numPr>
        <w:spacing w:line="360" w:lineRule="auto"/>
        <w:rPr>
          <w:rFonts w:cstheme="minorHAnsi"/>
          <w:b/>
          <w:szCs w:val="24"/>
        </w:rPr>
      </w:pPr>
      <w:r w:rsidRPr="001F034E">
        <w:rPr>
          <w:rFonts w:cstheme="minorHAnsi"/>
          <w:szCs w:val="24"/>
        </w:rPr>
        <w:t xml:space="preserve">Any </w:t>
      </w:r>
      <w:r w:rsidRPr="001F034E">
        <w:rPr>
          <w:rFonts w:cstheme="minorHAnsi"/>
          <w:b/>
          <w:szCs w:val="24"/>
        </w:rPr>
        <w:t xml:space="preserve">unwell or febrile child </w:t>
      </w:r>
      <w:r w:rsidRPr="001F034E">
        <w:rPr>
          <w:rFonts w:cstheme="minorHAnsi"/>
          <w:szCs w:val="24"/>
        </w:rPr>
        <w:t>with a burn</w:t>
      </w:r>
    </w:p>
    <w:p w14:paraId="036B1F97" w14:textId="77777777" w:rsidR="00CA4194" w:rsidRPr="001F034E" w:rsidRDefault="00CA4194" w:rsidP="00F53CE8">
      <w:pPr>
        <w:pStyle w:val="ListParagraph"/>
        <w:numPr>
          <w:ilvl w:val="0"/>
          <w:numId w:val="21"/>
        </w:numPr>
        <w:spacing w:line="360" w:lineRule="auto"/>
        <w:rPr>
          <w:rFonts w:cstheme="minorHAnsi"/>
          <w:b/>
          <w:szCs w:val="24"/>
        </w:rPr>
      </w:pPr>
      <w:r w:rsidRPr="001F034E">
        <w:rPr>
          <w:rFonts w:cstheme="minorHAnsi"/>
          <w:szCs w:val="24"/>
        </w:rPr>
        <w:t xml:space="preserve">Any child with a suspicion of </w:t>
      </w:r>
      <w:r w:rsidRPr="001F034E">
        <w:rPr>
          <w:rFonts w:cstheme="minorHAnsi"/>
          <w:b/>
          <w:szCs w:val="24"/>
        </w:rPr>
        <w:t>toxic shock syndrome</w:t>
      </w:r>
    </w:p>
    <w:p w14:paraId="3FA7899F" w14:textId="77777777" w:rsidR="00CA4194" w:rsidRPr="001F034E" w:rsidRDefault="00CA4194" w:rsidP="00F53CE8">
      <w:pPr>
        <w:pStyle w:val="ListParagraph"/>
        <w:numPr>
          <w:ilvl w:val="0"/>
          <w:numId w:val="21"/>
        </w:numPr>
        <w:spacing w:line="360" w:lineRule="auto"/>
        <w:rPr>
          <w:rFonts w:cstheme="minorHAnsi"/>
          <w:b/>
          <w:sz w:val="20"/>
          <w:szCs w:val="24"/>
        </w:rPr>
      </w:pPr>
      <w:r w:rsidRPr="001F034E">
        <w:rPr>
          <w:rFonts w:cstheme="minorHAnsi"/>
          <w:sz w:val="20"/>
          <w:szCs w:val="24"/>
        </w:rPr>
        <w:t xml:space="preserve">Any burn that has </w:t>
      </w:r>
      <w:r w:rsidRPr="001F034E">
        <w:rPr>
          <w:rFonts w:cstheme="minorHAnsi"/>
          <w:b/>
          <w:sz w:val="20"/>
          <w:szCs w:val="24"/>
        </w:rPr>
        <w:t>not healed at 14 days</w:t>
      </w:r>
    </w:p>
    <w:p w14:paraId="19576138" w14:textId="77777777" w:rsidR="00CA4194" w:rsidRDefault="00CA4194" w:rsidP="003C643D">
      <w:pPr>
        <w:jc w:val="both"/>
        <w:rPr>
          <w:rFonts w:cstheme="minorHAnsi"/>
          <w:b/>
        </w:rPr>
      </w:pPr>
    </w:p>
    <w:p w14:paraId="48396D9F" w14:textId="77777777" w:rsidR="00CA4194" w:rsidRPr="001F034E" w:rsidRDefault="00CA4194" w:rsidP="00CA4194">
      <w:pPr>
        <w:spacing w:line="360" w:lineRule="auto"/>
        <w:rPr>
          <w:rFonts w:cstheme="minorHAnsi"/>
          <w:sz w:val="24"/>
          <w:szCs w:val="24"/>
        </w:rPr>
      </w:pPr>
      <w:r w:rsidRPr="001F034E">
        <w:rPr>
          <w:rFonts w:cstheme="minorHAnsi"/>
          <w:b/>
          <w:sz w:val="24"/>
          <w:szCs w:val="24"/>
        </w:rPr>
        <w:t>In the Leeds Children’s MTC region</w:t>
      </w:r>
      <w:r w:rsidRPr="001F034E">
        <w:rPr>
          <w:rFonts w:cstheme="minorHAnsi"/>
          <w:sz w:val="24"/>
          <w:szCs w:val="24"/>
        </w:rPr>
        <w:t xml:space="preserve"> burns care is co-ordinated from the Burns Unit at Pinderfields via Plastic Surgery Registrar on 0844 811 8110.</w:t>
      </w:r>
    </w:p>
    <w:p w14:paraId="5E2F4327" w14:textId="77777777" w:rsidR="00CA4194" w:rsidRPr="001F034E" w:rsidRDefault="00CA4194" w:rsidP="00CA4194">
      <w:pPr>
        <w:spacing w:line="360" w:lineRule="auto"/>
        <w:rPr>
          <w:rFonts w:cstheme="minorHAnsi"/>
          <w:sz w:val="24"/>
          <w:szCs w:val="24"/>
        </w:rPr>
      </w:pPr>
    </w:p>
    <w:p w14:paraId="56301991" w14:textId="77777777" w:rsidR="00CA4194" w:rsidRPr="001F034E" w:rsidRDefault="00CA4194" w:rsidP="00CA4194">
      <w:pPr>
        <w:spacing w:line="360" w:lineRule="auto"/>
        <w:rPr>
          <w:rFonts w:cstheme="minorHAnsi"/>
          <w:sz w:val="24"/>
          <w:szCs w:val="24"/>
        </w:rPr>
      </w:pPr>
      <w:r w:rsidRPr="001F034E">
        <w:rPr>
          <w:rFonts w:cstheme="minorHAnsi"/>
          <w:b/>
          <w:sz w:val="24"/>
          <w:szCs w:val="24"/>
        </w:rPr>
        <w:t>In the Sheffield Children’s MTC region</w:t>
      </w:r>
      <w:r w:rsidRPr="001F034E">
        <w:rPr>
          <w:rFonts w:cstheme="minorHAnsi"/>
          <w:sz w:val="24"/>
          <w:szCs w:val="24"/>
        </w:rPr>
        <w:t xml:space="preserve"> burns care is co-ordinated from the Burns Unit at Sheffield Children’s Hospital (SCH). The Plastic Surgery Registrar on-call should be contacted Mon-Fri 0800-1600 via SCH on 0114 271 7000 and out of hours via Northern General Hospital on 0114 243 4343.</w:t>
      </w:r>
    </w:p>
    <w:p w14:paraId="0E51A6D2" w14:textId="77777777" w:rsidR="00D02399" w:rsidRDefault="001A5C02" w:rsidP="00CA4194">
      <w:pPr>
        <w:spacing w:line="360" w:lineRule="auto"/>
        <w:rPr>
          <w:rFonts w:cstheme="minorHAnsi"/>
          <w:szCs w:val="24"/>
        </w:rPr>
      </w:pPr>
      <w:r>
        <w:rPr>
          <w:rFonts w:cstheme="minorHAnsi"/>
          <w:noProof/>
          <w:lang w:eastAsia="en-GB"/>
        </w:rPr>
        <mc:AlternateContent>
          <mc:Choice Requires="wps">
            <w:drawing>
              <wp:anchor distT="0" distB="0" distL="114300" distR="114300" simplePos="0" relativeHeight="251724800" behindDoc="0" locked="0" layoutInCell="1" allowOverlap="1" wp14:anchorId="5AEE41A3" wp14:editId="0158F657">
                <wp:simplePos x="0" y="0"/>
                <wp:positionH relativeFrom="column">
                  <wp:posOffset>-93344</wp:posOffset>
                </wp:positionH>
                <wp:positionV relativeFrom="paragraph">
                  <wp:posOffset>264795</wp:posOffset>
                </wp:positionV>
                <wp:extent cx="6305550" cy="1219200"/>
                <wp:effectExtent l="0" t="0" r="19050" b="19050"/>
                <wp:wrapNone/>
                <wp:docPr id="212" name="Rounded Rectangle 4"/>
                <wp:cNvGraphicFramePr/>
                <a:graphic xmlns:a="http://schemas.openxmlformats.org/drawingml/2006/main">
                  <a:graphicData uri="http://schemas.microsoft.com/office/word/2010/wordprocessingShape">
                    <wps:wsp>
                      <wps:cNvSpPr/>
                      <wps:spPr>
                        <a:xfrm>
                          <a:off x="0" y="0"/>
                          <a:ext cx="6305550" cy="1219200"/>
                        </a:xfrm>
                        <a:prstGeom prst="roundRect">
                          <a:avLst/>
                        </a:prstGeom>
                        <a:solidFill>
                          <a:schemeClr val="bg1"/>
                        </a:solidFill>
                        <a:ln w="12700">
                          <a:solidFill>
                            <a:srgbClr val="080CB8"/>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510D1D" w14:textId="77777777" w:rsidR="00547FA5" w:rsidRDefault="00547FA5" w:rsidP="00800FEA">
                            <w:pPr>
                              <w:spacing w:line="360" w:lineRule="auto"/>
                              <w:jc w:val="center"/>
                              <w:rPr>
                                <w:rFonts w:cstheme="minorHAnsi"/>
                                <w:color w:val="080CB8"/>
                                <w:sz w:val="32"/>
                                <w:szCs w:val="24"/>
                              </w:rPr>
                            </w:pPr>
                            <w:r w:rsidRPr="001647E3">
                              <w:rPr>
                                <w:rFonts w:cstheme="minorHAnsi"/>
                                <w:color w:val="080CB8"/>
                                <w:sz w:val="32"/>
                                <w:szCs w:val="24"/>
                              </w:rPr>
                              <w:t xml:space="preserve">Patients requiring HDU or PICU level care should be referred </w:t>
                            </w:r>
                          </w:p>
                          <w:p w14:paraId="3370BE91" w14:textId="682AABCD" w:rsidR="00547FA5" w:rsidRPr="001647E3" w:rsidRDefault="00547FA5" w:rsidP="00800FEA">
                            <w:pPr>
                              <w:spacing w:line="360" w:lineRule="auto"/>
                              <w:jc w:val="center"/>
                              <w:rPr>
                                <w:rFonts w:cstheme="minorHAnsi"/>
                                <w:color w:val="080CB8"/>
                                <w:sz w:val="32"/>
                                <w:szCs w:val="24"/>
                              </w:rPr>
                            </w:pPr>
                            <w:r w:rsidRPr="001647E3">
                              <w:rPr>
                                <w:rFonts w:cstheme="minorHAnsi"/>
                                <w:color w:val="080CB8"/>
                                <w:sz w:val="32"/>
                                <w:szCs w:val="24"/>
                              </w:rPr>
                              <w:t xml:space="preserve">via Embrace on </w:t>
                            </w:r>
                            <w:r>
                              <w:rPr>
                                <w:rFonts w:cstheme="minorHAnsi"/>
                                <w:color w:val="080CB8"/>
                                <w:sz w:val="32"/>
                                <w:szCs w:val="24"/>
                              </w:rPr>
                              <w:t xml:space="preserve">0114 268 8180  </w:t>
                            </w:r>
                          </w:p>
                          <w:p w14:paraId="074BA0E3" w14:textId="14A08617" w:rsidR="00547FA5" w:rsidRPr="004C7F2A" w:rsidRDefault="00335957" w:rsidP="004C7F2A">
                            <w:pPr>
                              <w:spacing w:line="360" w:lineRule="auto"/>
                              <w:jc w:val="center"/>
                              <w:rPr>
                                <w:rFonts w:cstheme="minorHAnsi"/>
                                <w:sz w:val="40"/>
                                <w:szCs w:val="32"/>
                              </w:rPr>
                            </w:pPr>
                            <w:hyperlink r:id="rId14" w:history="1">
                              <w:r w:rsidR="00547FA5" w:rsidRPr="00B07C69">
                                <w:rPr>
                                  <w:rFonts w:ascii="Calibri" w:eastAsia="Times New Roman" w:hAnsi="Calibri" w:cs="Calibri"/>
                                  <w:color w:val="0000FF"/>
                                  <w:sz w:val="32"/>
                                  <w:szCs w:val="32"/>
                                  <w:u w:val="single"/>
                                  <w:lang w:eastAsia="en-GB"/>
                                </w:rPr>
                                <w:t>sheffieldchildrens.nhs.uk/embrace</w:t>
                              </w:r>
                            </w:hyperlink>
                            <w:r w:rsidR="00547FA5" w:rsidRPr="00B07C69">
                              <w:rPr>
                                <w:rFonts w:ascii="Calibri" w:eastAsia="Times New Roman" w:hAnsi="Calibri" w:cs="Calibri"/>
                                <w:color w:val="000000"/>
                                <w:sz w:val="32"/>
                                <w:szCs w:val="32"/>
                                <w:lang w:eastAsia="en-GB"/>
                              </w:rPr>
                              <w: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48" style="position:absolute;margin-left:-7.35pt;margin-top:20.85pt;width:496.5pt;height:9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" fillcolor="white [3212]" strokecolor="#080cb8" strokeweight="1pt">
                <v:textbox>
                  <w:txbxContent>
                    <w:p w14:paraId="0F510D1D" w14:textId="77777777" w:rsidR="00547FA5" w:rsidRDefault="00547FA5" w:rsidP="00800FEA">
                      <w:pPr>
                        <w:spacing w:line="360" w:lineRule="auto"/>
                        <w:jc w:val="center"/>
                        <w:rPr>
                          <w:rFonts w:cstheme="minorHAnsi"/>
                          <w:color w:val="080CB8"/>
                          <w:sz w:val="32"/>
                          <w:szCs w:val="24"/>
                        </w:rPr>
                      </w:pPr>
                      <w:r w:rsidRPr="001647E3">
                        <w:rPr>
                          <w:rFonts w:cstheme="minorHAnsi"/>
                          <w:color w:val="080CB8"/>
                          <w:sz w:val="32"/>
                          <w:szCs w:val="24"/>
                        </w:rPr>
                        <w:t xml:space="preserve">Patients requiring HDU or PICU level care should be referred </w:t>
                      </w:r>
                    </w:p>
                    <w:p w14:paraId="3370BE91" w14:textId="682AABCD" w:rsidR="00547FA5" w:rsidRPr="001647E3" w:rsidRDefault="00547FA5" w:rsidP="00800FEA">
                      <w:pPr>
                        <w:spacing w:line="360" w:lineRule="auto"/>
                        <w:jc w:val="center"/>
                        <w:rPr>
                          <w:rFonts w:cstheme="minorHAnsi"/>
                          <w:color w:val="080CB8"/>
                          <w:sz w:val="32"/>
                          <w:szCs w:val="24"/>
                        </w:rPr>
                      </w:pPr>
                      <w:r w:rsidRPr="001647E3">
                        <w:rPr>
                          <w:rFonts w:cstheme="minorHAnsi"/>
                          <w:color w:val="080CB8"/>
                          <w:sz w:val="32"/>
                          <w:szCs w:val="24"/>
                        </w:rPr>
                        <w:t xml:space="preserve">via Embrace on </w:t>
                      </w:r>
                      <w:r>
                        <w:rPr>
                          <w:rFonts w:cstheme="minorHAnsi"/>
                          <w:color w:val="080CB8"/>
                          <w:sz w:val="32"/>
                          <w:szCs w:val="24"/>
                        </w:rPr>
                        <w:t xml:space="preserve">0114 268 8180  </w:t>
                      </w:r>
                    </w:p>
                    <w:p w14:paraId="074BA0E3" w14:textId="14A08617" w:rsidR="00547FA5" w:rsidRPr="004C7F2A" w:rsidRDefault="00547FA5" w:rsidP="004C7F2A">
                      <w:pPr>
                        <w:spacing w:line="360" w:lineRule="auto"/>
                        <w:jc w:val="center"/>
                        <w:rPr>
                          <w:rFonts w:cstheme="minorHAnsi"/>
                          <w:sz w:val="40"/>
                          <w:szCs w:val="32"/>
                        </w:rPr>
                      </w:pPr>
                      <w:hyperlink r:id="rId32" w:history="1">
                        <w:r w:rsidRPr="00B07C69">
                          <w:rPr>
                            <w:rFonts w:ascii="Calibri" w:eastAsia="Times New Roman" w:hAnsi="Calibri" w:cs="Calibri"/>
                            <w:color w:val="0000FF"/>
                            <w:sz w:val="32"/>
                            <w:szCs w:val="32"/>
                            <w:u w:val="single"/>
                            <w:lang w:eastAsia="en-GB"/>
                          </w:rPr>
                          <w:t>sheffieldchildrens.nhs.uk/embrace</w:t>
                        </w:r>
                      </w:hyperlink>
                      <w:r w:rsidRPr="00B07C69">
                        <w:rPr>
                          <w:rFonts w:ascii="Calibri" w:eastAsia="Times New Roman" w:hAnsi="Calibri" w:cs="Calibri"/>
                          <w:color w:val="000000"/>
                          <w:sz w:val="32"/>
                          <w:szCs w:val="32"/>
                          <w:lang w:eastAsia="en-GB"/>
                        </w:rPr>
                        <w:t>   </w:t>
                      </w:r>
                    </w:p>
                  </w:txbxContent>
                </v:textbox>
              </v:roundrect>
            </w:pict>
          </mc:Fallback>
        </mc:AlternateContent>
      </w:r>
    </w:p>
    <w:p w14:paraId="6D798347" w14:textId="77777777" w:rsidR="00CA4194" w:rsidRDefault="00CA4194" w:rsidP="00CA4194">
      <w:pPr>
        <w:spacing w:line="360" w:lineRule="auto"/>
        <w:rPr>
          <w:rFonts w:cstheme="minorHAnsi"/>
          <w:szCs w:val="24"/>
        </w:rPr>
      </w:pPr>
    </w:p>
    <w:p w14:paraId="69AE3573" w14:textId="77777777" w:rsidR="00CA4194" w:rsidRPr="00393963" w:rsidRDefault="00CA4194" w:rsidP="00CA4194">
      <w:pPr>
        <w:spacing w:line="360" w:lineRule="auto"/>
        <w:rPr>
          <w:rFonts w:cstheme="minorHAnsi"/>
          <w:szCs w:val="24"/>
        </w:rPr>
      </w:pPr>
    </w:p>
    <w:p w14:paraId="55887F42" w14:textId="77777777" w:rsidR="00D26422" w:rsidRDefault="00436F15">
      <w:pPr>
        <w:rPr>
          <w:rFonts w:cstheme="minorHAnsi"/>
          <w:b/>
        </w:rPr>
      </w:pPr>
      <w:bookmarkStart w:id="2" w:name="Appendix8"/>
      <w:r w:rsidRPr="00393963">
        <w:rPr>
          <w:rFonts w:cstheme="minorHAnsi"/>
          <w:noProof/>
          <w:lang w:eastAsia="en-GB"/>
        </w:rPr>
        <w:lastRenderedPageBreak/>
        <w:drawing>
          <wp:anchor distT="0" distB="0" distL="0" distR="0" simplePos="0" relativeHeight="251637760" behindDoc="0" locked="0" layoutInCell="1" allowOverlap="1" wp14:anchorId="2E65E9A5" wp14:editId="16C13290">
            <wp:simplePos x="0" y="0"/>
            <wp:positionH relativeFrom="page">
              <wp:posOffset>685165</wp:posOffset>
            </wp:positionH>
            <wp:positionV relativeFrom="paragraph">
              <wp:posOffset>285115</wp:posOffset>
            </wp:positionV>
            <wp:extent cx="5743575" cy="7978775"/>
            <wp:effectExtent l="0" t="0" r="9525" b="3175"/>
            <wp:wrapTopAndBottom/>
            <wp:docPr id="51"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5.jpeg"/>
                    <pic:cNvPicPr/>
                  </pic:nvPicPr>
                  <pic:blipFill>
                    <a:blip r:embed="rId33" cstate="print"/>
                    <a:stretch>
                      <a:fillRect/>
                    </a:stretch>
                  </pic:blipFill>
                  <pic:spPr>
                    <a:xfrm>
                      <a:off x="0" y="0"/>
                      <a:ext cx="5743575" cy="7978775"/>
                    </a:xfrm>
                    <a:prstGeom prst="rect">
                      <a:avLst/>
                    </a:prstGeom>
                  </pic:spPr>
                </pic:pic>
              </a:graphicData>
            </a:graphic>
            <wp14:sizeRelH relativeFrom="margin">
              <wp14:pctWidth>0</wp14:pctWidth>
            </wp14:sizeRelH>
            <wp14:sizeRelV relativeFrom="margin">
              <wp14:pctHeight>0</wp14:pctHeight>
            </wp14:sizeRelV>
          </wp:anchor>
        </w:drawing>
      </w:r>
      <w:r w:rsidR="00E215E4">
        <w:rPr>
          <w:rFonts w:cstheme="minorHAnsi"/>
          <w:b/>
        </w:rPr>
        <w:t>A</w:t>
      </w:r>
      <w:r w:rsidR="00273DED">
        <w:rPr>
          <w:rFonts w:cstheme="minorHAnsi"/>
          <w:b/>
        </w:rPr>
        <w:t>ppendix 8 -</w:t>
      </w:r>
      <w:r w:rsidR="007064A6">
        <w:rPr>
          <w:rFonts w:cstheme="minorHAnsi"/>
          <w:b/>
        </w:rPr>
        <w:t xml:space="preserve"> Paediatric Lund and Browder chart</w:t>
      </w:r>
    </w:p>
    <w:bookmarkEnd w:id="2"/>
    <w:p w14:paraId="7086E2E9" w14:textId="77777777" w:rsidR="00E215E4" w:rsidRDefault="00E215E4">
      <w:pPr>
        <w:rPr>
          <w:rFonts w:cstheme="minorHAnsi"/>
          <w:b/>
        </w:rPr>
      </w:pPr>
    </w:p>
    <w:sectPr w:rsidR="00E215E4" w:rsidSect="00CA6433">
      <w:footerReference w:type="default" r:id="rId34"/>
      <w:pgSz w:w="11906" w:h="16838"/>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004FFC" w14:textId="77777777" w:rsidR="004D6978" w:rsidRDefault="004D6978" w:rsidP="00AD632A">
      <w:r>
        <w:separator/>
      </w:r>
    </w:p>
  </w:endnote>
  <w:endnote w:type="continuationSeparator" w:id="0">
    <w:p w14:paraId="33357973" w14:textId="77777777" w:rsidR="004D6978" w:rsidRDefault="004D6978" w:rsidP="00AD6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953BB9" w14:textId="04B39E88" w:rsidR="00547FA5" w:rsidRPr="009019AA" w:rsidRDefault="00547FA5" w:rsidP="00904403">
    <w:pPr>
      <w:pStyle w:val="Footer"/>
      <w:pBdr>
        <w:top w:val="single" w:sz="4" w:space="1" w:color="auto"/>
      </w:pBdr>
      <w:jc w:val="center"/>
      <w:rPr>
        <w:rFonts w:cstheme="minorHAnsi"/>
        <w:sz w:val="20"/>
      </w:rPr>
    </w:pPr>
    <w:r w:rsidRPr="009019AA">
      <w:rPr>
        <w:rFonts w:cstheme="minorHAnsi"/>
        <w:sz w:val="20"/>
      </w:rPr>
      <w:t>Yorkshire and Humber Paediatric Major Trauma Guidelines</w:t>
    </w:r>
    <w:r>
      <w:rPr>
        <w:rFonts w:cstheme="minorHAnsi"/>
        <w:sz w:val="20"/>
      </w:rPr>
      <w:t xml:space="preserve"> April 2021</w:t>
    </w:r>
  </w:p>
  <w:p w14:paraId="0921013A" w14:textId="77777777" w:rsidR="00547FA5" w:rsidRPr="009019AA" w:rsidRDefault="00547FA5" w:rsidP="00904403">
    <w:pPr>
      <w:pStyle w:val="Footer"/>
      <w:pBdr>
        <w:top w:val="single" w:sz="4" w:space="1" w:color="auto"/>
      </w:pBdr>
      <w:jc w:val="center"/>
      <w:rPr>
        <w:rFonts w:cstheme="minorHAnsi"/>
        <w:sz w:val="20"/>
      </w:rPr>
    </w:pPr>
    <w:r w:rsidRPr="009019AA">
      <w:rPr>
        <w:rFonts w:cstheme="minorHAnsi"/>
        <w:sz w:val="20"/>
      </w:rPr>
      <w:t xml:space="preserve">Page </w:t>
    </w:r>
    <w:r w:rsidRPr="009019AA">
      <w:rPr>
        <w:rFonts w:cstheme="minorHAnsi"/>
        <w:sz w:val="20"/>
      </w:rPr>
      <w:fldChar w:fldCharType="begin"/>
    </w:r>
    <w:r w:rsidRPr="009019AA">
      <w:rPr>
        <w:rFonts w:cstheme="minorHAnsi"/>
        <w:sz w:val="20"/>
      </w:rPr>
      <w:instrText xml:space="preserve"> PAGE   \* MERGEFORMAT </w:instrText>
    </w:r>
    <w:r w:rsidRPr="009019AA">
      <w:rPr>
        <w:rFonts w:cstheme="minorHAnsi"/>
        <w:sz w:val="20"/>
      </w:rPr>
      <w:fldChar w:fldCharType="separate"/>
    </w:r>
    <w:r w:rsidR="00335957">
      <w:rPr>
        <w:rFonts w:cstheme="minorHAnsi"/>
        <w:noProof/>
        <w:sz w:val="20"/>
      </w:rPr>
      <w:t>2</w:t>
    </w:r>
    <w:r w:rsidRPr="009019AA">
      <w:rPr>
        <w:rFonts w:cstheme="minorHAnsi"/>
        <w:noProof/>
        <w:sz w:val="20"/>
      </w:rPr>
      <w:fldChar w:fldCharType="end"/>
    </w:r>
  </w:p>
  <w:p w14:paraId="5238B974" w14:textId="77777777" w:rsidR="00547FA5" w:rsidRDefault="00547FA5"/>
  <w:p w14:paraId="652F777F" w14:textId="77777777" w:rsidR="00547FA5" w:rsidRDefault="00547FA5"/>
  <w:p w14:paraId="6908339A" w14:textId="77777777" w:rsidR="00547FA5" w:rsidRDefault="00547FA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5BDAEA" w14:textId="77777777" w:rsidR="004D6978" w:rsidRDefault="004D6978" w:rsidP="00AD632A">
      <w:r>
        <w:separator/>
      </w:r>
    </w:p>
  </w:footnote>
  <w:footnote w:type="continuationSeparator" w:id="0">
    <w:p w14:paraId="5239F25B" w14:textId="77777777" w:rsidR="004D6978" w:rsidRDefault="004D6978" w:rsidP="00AD63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E56EEB"/>
    <w:multiLevelType w:val="hybridMultilevel"/>
    <w:tmpl w:val="21AE69AC"/>
    <w:lvl w:ilvl="0" w:tplc="0809000F">
      <w:start w:val="1"/>
      <w:numFmt w:val="decimal"/>
      <w:lvlText w:val="%1."/>
      <w:lvlJc w:val="left"/>
      <w:pPr>
        <w:ind w:left="643" w:hanging="360"/>
      </w:p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3">
    <w:nsid w:val="02A51A3D"/>
    <w:multiLevelType w:val="hybridMultilevel"/>
    <w:tmpl w:val="D9FA03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2B915BB"/>
    <w:multiLevelType w:val="hybridMultilevel"/>
    <w:tmpl w:val="BE265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52A43C8"/>
    <w:multiLevelType w:val="hybridMultilevel"/>
    <w:tmpl w:val="AA12FF6A"/>
    <w:lvl w:ilvl="0" w:tplc="EE502172">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069" w:hanging="360"/>
      </w:pPr>
      <w:rPr>
        <w:rFonts w:ascii="Courier New" w:hAnsi="Courier New" w:cs="Courier New" w:hint="default"/>
      </w:rPr>
    </w:lvl>
    <w:lvl w:ilvl="2" w:tplc="08090001">
      <w:start w:val="1"/>
      <w:numFmt w:val="bullet"/>
      <w:lvlText w:val=""/>
      <w:lvlJc w:val="left"/>
      <w:pPr>
        <w:ind w:left="1494"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5D6111F"/>
    <w:multiLevelType w:val="hybridMultilevel"/>
    <w:tmpl w:val="056E90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5FB2FFC"/>
    <w:multiLevelType w:val="hybridMultilevel"/>
    <w:tmpl w:val="00C6FAE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393"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06575D82"/>
    <w:multiLevelType w:val="hybridMultilevel"/>
    <w:tmpl w:val="F75635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07753B4F"/>
    <w:multiLevelType w:val="hybridMultilevel"/>
    <w:tmpl w:val="C7F6BD1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0">
    <w:nsid w:val="07876892"/>
    <w:multiLevelType w:val="hybridMultilevel"/>
    <w:tmpl w:val="E17E4BA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1">
    <w:nsid w:val="08677F84"/>
    <w:multiLevelType w:val="hybridMultilevel"/>
    <w:tmpl w:val="93CA11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C484AB2"/>
    <w:multiLevelType w:val="hybridMultilevel"/>
    <w:tmpl w:val="AE1C08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0C4C7D25"/>
    <w:multiLevelType w:val="hybridMultilevel"/>
    <w:tmpl w:val="86AE36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F001B28"/>
    <w:multiLevelType w:val="hybridMultilevel"/>
    <w:tmpl w:val="DB04C628"/>
    <w:lvl w:ilvl="0" w:tplc="08090001">
      <w:start w:val="1"/>
      <w:numFmt w:val="bullet"/>
      <w:lvlText w:val=""/>
      <w:lvlJc w:val="left"/>
      <w:pPr>
        <w:ind w:left="501" w:hanging="360"/>
      </w:pPr>
      <w:rPr>
        <w:rFonts w:ascii="Symbol" w:hAnsi="Symbol" w:hint="default"/>
      </w:rPr>
    </w:lvl>
    <w:lvl w:ilvl="1" w:tplc="08090003">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5">
    <w:nsid w:val="0F66785F"/>
    <w:multiLevelType w:val="hybridMultilevel"/>
    <w:tmpl w:val="9C923C90"/>
    <w:lvl w:ilvl="0" w:tplc="0809000D">
      <w:start w:val="1"/>
      <w:numFmt w:val="bullet"/>
      <w:lvlText w:val=""/>
      <w:lvlJc w:val="left"/>
      <w:pPr>
        <w:ind w:left="360" w:hanging="360"/>
      </w:pPr>
      <w:rPr>
        <w:rFonts w:ascii="Wingdings" w:hAnsi="Wingdings" w:hint="default"/>
      </w:rPr>
    </w:lvl>
    <w:lvl w:ilvl="1" w:tplc="08090001">
      <w:start w:val="1"/>
      <w:numFmt w:val="bullet"/>
      <w:lvlText w:val=""/>
      <w:lvlJc w:val="left"/>
      <w:pPr>
        <w:ind w:left="1080" w:hanging="360"/>
      </w:pPr>
      <w:rPr>
        <w:rFonts w:ascii="Symbol" w:hAnsi="Symbol" w:hint="default"/>
      </w:rPr>
    </w:lvl>
    <w:lvl w:ilvl="2" w:tplc="08090001">
      <w:start w:val="1"/>
      <w:numFmt w:val="bullet"/>
      <w:lvlText w:val=""/>
      <w:lvlJc w:val="left"/>
      <w:pPr>
        <w:ind w:left="1275" w:hanging="360"/>
      </w:pPr>
      <w:rPr>
        <w:rFonts w:ascii="Symbol" w:hAnsi="Symbol"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130C6061"/>
    <w:multiLevelType w:val="hybridMultilevel"/>
    <w:tmpl w:val="801C3C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13E31618"/>
    <w:multiLevelType w:val="hybridMultilevel"/>
    <w:tmpl w:val="AB3A3E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141925CE"/>
    <w:multiLevelType w:val="hybridMultilevel"/>
    <w:tmpl w:val="F74248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14372A53"/>
    <w:multiLevelType w:val="hybridMultilevel"/>
    <w:tmpl w:val="C902FB14"/>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20">
    <w:nsid w:val="14831D92"/>
    <w:multiLevelType w:val="hybridMultilevel"/>
    <w:tmpl w:val="AC0278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16230335"/>
    <w:multiLevelType w:val="hybridMultilevel"/>
    <w:tmpl w:val="A54861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1768343B"/>
    <w:multiLevelType w:val="hybridMultilevel"/>
    <w:tmpl w:val="0486D3D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nsid w:val="17B82DA4"/>
    <w:multiLevelType w:val="hybridMultilevel"/>
    <w:tmpl w:val="8EAAA022"/>
    <w:lvl w:ilvl="0" w:tplc="08090001">
      <w:start w:val="1"/>
      <w:numFmt w:val="bullet"/>
      <w:lvlText w:val=""/>
      <w:lvlJc w:val="left"/>
      <w:pPr>
        <w:tabs>
          <w:tab w:val="num" w:pos="644"/>
        </w:tabs>
        <w:ind w:left="644"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191F6AB9"/>
    <w:multiLevelType w:val="hybridMultilevel"/>
    <w:tmpl w:val="1D3A9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1B6F36E4"/>
    <w:multiLevelType w:val="hybridMultilevel"/>
    <w:tmpl w:val="F3F478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1BA84106"/>
    <w:multiLevelType w:val="hybridMultilevel"/>
    <w:tmpl w:val="689E1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1D66003C"/>
    <w:multiLevelType w:val="hybridMultilevel"/>
    <w:tmpl w:val="53520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1DA440F8"/>
    <w:multiLevelType w:val="hybridMultilevel"/>
    <w:tmpl w:val="642ECD9E"/>
    <w:lvl w:ilvl="0" w:tplc="EE502172">
      <w:numFmt w:val="bullet"/>
      <w:lvlText w:val=""/>
      <w:lvlJc w:val="left"/>
      <w:pPr>
        <w:ind w:left="780" w:hanging="360"/>
      </w:pPr>
      <w:rPr>
        <w:rFonts w:ascii="Symbol" w:eastAsiaTheme="minorHAnsi" w:hAnsi="Symbol" w:cstheme="minorBidi"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9">
    <w:nsid w:val="1FCE4F36"/>
    <w:multiLevelType w:val="hybridMultilevel"/>
    <w:tmpl w:val="464431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1069"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23E11FB2"/>
    <w:multiLevelType w:val="hybridMultilevel"/>
    <w:tmpl w:val="2E76D7CC"/>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1">
    <w:nsid w:val="24BA3113"/>
    <w:multiLevelType w:val="hybridMultilevel"/>
    <w:tmpl w:val="CEB6C3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25A72B9D"/>
    <w:multiLevelType w:val="hybridMultilevel"/>
    <w:tmpl w:val="D49E3D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3">
    <w:nsid w:val="26442CDC"/>
    <w:multiLevelType w:val="hybridMultilevel"/>
    <w:tmpl w:val="65FCDC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287B2D4F"/>
    <w:multiLevelType w:val="hybridMultilevel"/>
    <w:tmpl w:val="E1D688C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5">
    <w:nsid w:val="29601446"/>
    <w:multiLevelType w:val="hybridMultilevel"/>
    <w:tmpl w:val="98F699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6">
    <w:nsid w:val="2A1807D6"/>
    <w:multiLevelType w:val="hybridMultilevel"/>
    <w:tmpl w:val="A7EA2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2DB06B47"/>
    <w:multiLevelType w:val="hybridMultilevel"/>
    <w:tmpl w:val="7B32B2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2EE83A85"/>
    <w:multiLevelType w:val="hybridMultilevel"/>
    <w:tmpl w:val="A84AC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2FA16751"/>
    <w:multiLevelType w:val="hybridMultilevel"/>
    <w:tmpl w:val="BA8E5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2FC60922"/>
    <w:multiLevelType w:val="hybridMultilevel"/>
    <w:tmpl w:val="0666F13E"/>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41">
    <w:nsid w:val="2FD24F55"/>
    <w:multiLevelType w:val="hybridMultilevel"/>
    <w:tmpl w:val="81AE8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2FEA65E7"/>
    <w:multiLevelType w:val="hybridMultilevel"/>
    <w:tmpl w:val="DA3AA632"/>
    <w:lvl w:ilvl="0" w:tplc="EE502172">
      <w:numFmt w:val="bullet"/>
      <w:lvlText w:val=""/>
      <w:lvlJc w:val="left"/>
      <w:pPr>
        <w:ind w:left="720" w:hanging="360"/>
      </w:pPr>
      <w:rPr>
        <w:rFonts w:ascii="Symbol" w:eastAsiaTheme="minorHAnsi" w:hAnsi="Symbol" w:cstheme="minorBidi" w:hint="default"/>
      </w:rPr>
    </w:lvl>
    <w:lvl w:ilvl="1" w:tplc="0809000D">
      <w:start w:val="1"/>
      <w:numFmt w:val="bullet"/>
      <w:lvlText w:val=""/>
      <w:lvlJc w:val="left"/>
      <w:pPr>
        <w:ind w:left="1069"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30753006"/>
    <w:multiLevelType w:val="hybridMultilevel"/>
    <w:tmpl w:val="043E01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30AD15A5"/>
    <w:multiLevelType w:val="hybridMultilevel"/>
    <w:tmpl w:val="053E9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3113640B"/>
    <w:multiLevelType w:val="hybridMultilevel"/>
    <w:tmpl w:val="8FDA44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31454F99"/>
    <w:multiLevelType w:val="hybridMultilevel"/>
    <w:tmpl w:val="ADD2F3A8"/>
    <w:lvl w:ilvl="0" w:tplc="92E85FCC">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33CC5242"/>
    <w:multiLevelType w:val="hybridMultilevel"/>
    <w:tmpl w:val="DD64BE7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nsid w:val="362325A8"/>
    <w:multiLevelType w:val="hybridMultilevel"/>
    <w:tmpl w:val="916ED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36807ED9"/>
    <w:multiLevelType w:val="hybridMultilevel"/>
    <w:tmpl w:val="10C0D72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0">
    <w:nsid w:val="36EC2847"/>
    <w:multiLevelType w:val="hybridMultilevel"/>
    <w:tmpl w:val="A67EB0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374D5186"/>
    <w:multiLevelType w:val="hybridMultilevel"/>
    <w:tmpl w:val="89FC1A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nsid w:val="37C24777"/>
    <w:multiLevelType w:val="hybridMultilevel"/>
    <w:tmpl w:val="E9423D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nsid w:val="37F1692C"/>
    <w:multiLevelType w:val="hybridMultilevel"/>
    <w:tmpl w:val="AD901A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4">
    <w:nsid w:val="38DE5FB7"/>
    <w:multiLevelType w:val="hybridMultilevel"/>
    <w:tmpl w:val="645EE2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38EF6A82"/>
    <w:multiLevelType w:val="hybridMultilevel"/>
    <w:tmpl w:val="879E3FDE"/>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6">
    <w:nsid w:val="3B637ACB"/>
    <w:multiLevelType w:val="hybridMultilevel"/>
    <w:tmpl w:val="04EAC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3C5C6842"/>
    <w:multiLevelType w:val="hybridMultilevel"/>
    <w:tmpl w:val="EFB6C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3CE308F7"/>
    <w:multiLevelType w:val="hybridMultilevel"/>
    <w:tmpl w:val="DD9085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9">
    <w:nsid w:val="3F346947"/>
    <w:multiLevelType w:val="hybridMultilevel"/>
    <w:tmpl w:val="1A8EF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40C91641"/>
    <w:multiLevelType w:val="hybridMultilevel"/>
    <w:tmpl w:val="C94AC4A6"/>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410A58C3"/>
    <w:multiLevelType w:val="hybridMultilevel"/>
    <w:tmpl w:val="15ACA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411572C8"/>
    <w:multiLevelType w:val="hybridMultilevel"/>
    <w:tmpl w:val="4C1C3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41842B61"/>
    <w:multiLevelType w:val="hybridMultilevel"/>
    <w:tmpl w:val="8710EE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nsid w:val="429B772E"/>
    <w:multiLevelType w:val="hybridMultilevel"/>
    <w:tmpl w:val="FAF8970C"/>
    <w:lvl w:ilvl="0" w:tplc="44090001">
      <w:start w:val="1"/>
      <w:numFmt w:val="bullet"/>
      <w:lvlText w:val=""/>
      <w:lvlJc w:val="left"/>
      <w:pPr>
        <w:ind w:left="501" w:hanging="360"/>
      </w:pPr>
      <w:rPr>
        <w:rFonts w:ascii="Symbol" w:hAnsi="Symbol" w:hint="default"/>
      </w:rPr>
    </w:lvl>
    <w:lvl w:ilvl="1" w:tplc="44090003" w:tentative="1">
      <w:start w:val="1"/>
      <w:numFmt w:val="bullet"/>
      <w:lvlText w:val="o"/>
      <w:lvlJc w:val="left"/>
      <w:pPr>
        <w:ind w:left="1221" w:hanging="360"/>
      </w:pPr>
      <w:rPr>
        <w:rFonts w:ascii="Courier New" w:hAnsi="Courier New" w:cs="Courier New" w:hint="default"/>
      </w:rPr>
    </w:lvl>
    <w:lvl w:ilvl="2" w:tplc="44090005" w:tentative="1">
      <w:start w:val="1"/>
      <w:numFmt w:val="bullet"/>
      <w:lvlText w:val=""/>
      <w:lvlJc w:val="left"/>
      <w:pPr>
        <w:ind w:left="1941" w:hanging="360"/>
      </w:pPr>
      <w:rPr>
        <w:rFonts w:ascii="Wingdings" w:hAnsi="Wingdings" w:hint="default"/>
      </w:rPr>
    </w:lvl>
    <w:lvl w:ilvl="3" w:tplc="44090001" w:tentative="1">
      <w:start w:val="1"/>
      <w:numFmt w:val="bullet"/>
      <w:lvlText w:val=""/>
      <w:lvlJc w:val="left"/>
      <w:pPr>
        <w:ind w:left="2661" w:hanging="360"/>
      </w:pPr>
      <w:rPr>
        <w:rFonts w:ascii="Symbol" w:hAnsi="Symbol" w:hint="default"/>
      </w:rPr>
    </w:lvl>
    <w:lvl w:ilvl="4" w:tplc="44090003" w:tentative="1">
      <w:start w:val="1"/>
      <w:numFmt w:val="bullet"/>
      <w:lvlText w:val="o"/>
      <w:lvlJc w:val="left"/>
      <w:pPr>
        <w:ind w:left="3381" w:hanging="360"/>
      </w:pPr>
      <w:rPr>
        <w:rFonts w:ascii="Courier New" w:hAnsi="Courier New" w:cs="Courier New" w:hint="default"/>
      </w:rPr>
    </w:lvl>
    <w:lvl w:ilvl="5" w:tplc="44090005" w:tentative="1">
      <w:start w:val="1"/>
      <w:numFmt w:val="bullet"/>
      <w:lvlText w:val=""/>
      <w:lvlJc w:val="left"/>
      <w:pPr>
        <w:ind w:left="4101" w:hanging="360"/>
      </w:pPr>
      <w:rPr>
        <w:rFonts w:ascii="Wingdings" w:hAnsi="Wingdings" w:hint="default"/>
      </w:rPr>
    </w:lvl>
    <w:lvl w:ilvl="6" w:tplc="44090001" w:tentative="1">
      <w:start w:val="1"/>
      <w:numFmt w:val="bullet"/>
      <w:lvlText w:val=""/>
      <w:lvlJc w:val="left"/>
      <w:pPr>
        <w:ind w:left="4821" w:hanging="360"/>
      </w:pPr>
      <w:rPr>
        <w:rFonts w:ascii="Symbol" w:hAnsi="Symbol" w:hint="default"/>
      </w:rPr>
    </w:lvl>
    <w:lvl w:ilvl="7" w:tplc="44090003" w:tentative="1">
      <w:start w:val="1"/>
      <w:numFmt w:val="bullet"/>
      <w:lvlText w:val="o"/>
      <w:lvlJc w:val="left"/>
      <w:pPr>
        <w:ind w:left="5541" w:hanging="360"/>
      </w:pPr>
      <w:rPr>
        <w:rFonts w:ascii="Courier New" w:hAnsi="Courier New" w:cs="Courier New" w:hint="default"/>
      </w:rPr>
    </w:lvl>
    <w:lvl w:ilvl="8" w:tplc="44090005" w:tentative="1">
      <w:start w:val="1"/>
      <w:numFmt w:val="bullet"/>
      <w:lvlText w:val=""/>
      <w:lvlJc w:val="left"/>
      <w:pPr>
        <w:ind w:left="6261" w:hanging="360"/>
      </w:pPr>
      <w:rPr>
        <w:rFonts w:ascii="Wingdings" w:hAnsi="Wingdings" w:hint="default"/>
      </w:rPr>
    </w:lvl>
  </w:abstractNum>
  <w:abstractNum w:abstractNumId="65">
    <w:nsid w:val="43E1432D"/>
    <w:multiLevelType w:val="hybridMultilevel"/>
    <w:tmpl w:val="EE943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449A0E20"/>
    <w:multiLevelType w:val="hybridMultilevel"/>
    <w:tmpl w:val="34809A86"/>
    <w:lvl w:ilvl="0" w:tplc="0809000F">
      <w:start w:val="1"/>
      <w:numFmt w:val="decimal"/>
      <w:lvlText w:val="%1."/>
      <w:lvlJc w:val="left"/>
      <w:pPr>
        <w:ind w:left="36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44CD320F"/>
    <w:multiLevelType w:val="hybridMultilevel"/>
    <w:tmpl w:val="E11A42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47F0107F"/>
    <w:multiLevelType w:val="hybridMultilevel"/>
    <w:tmpl w:val="069E38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nsid w:val="48AA599E"/>
    <w:multiLevelType w:val="hybridMultilevel"/>
    <w:tmpl w:val="84985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4A5570F8"/>
    <w:multiLevelType w:val="hybridMultilevel"/>
    <w:tmpl w:val="09AC6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4AED24CB"/>
    <w:multiLevelType w:val="hybridMultilevel"/>
    <w:tmpl w:val="746E355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4B2A4DB9"/>
    <w:multiLevelType w:val="hybridMultilevel"/>
    <w:tmpl w:val="8C1A43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4BAF30C3"/>
    <w:multiLevelType w:val="hybridMultilevel"/>
    <w:tmpl w:val="EC702626"/>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74">
    <w:nsid w:val="4CF2128C"/>
    <w:multiLevelType w:val="hybridMultilevel"/>
    <w:tmpl w:val="45D682E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5">
    <w:nsid w:val="4E59672F"/>
    <w:multiLevelType w:val="hybridMultilevel"/>
    <w:tmpl w:val="0018E2A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76">
    <w:nsid w:val="4FF810F1"/>
    <w:multiLevelType w:val="hybridMultilevel"/>
    <w:tmpl w:val="215650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nsid w:val="513C2AC8"/>
    <w:multiLevelType w:val="hybridMultilevel"/>
    <w:tmpl w:val="EFB46F1C"/>
    <w:lvl w:ilvl="0" w:tplc="08090003">
      <w:start w:val="1"/>
      <w:numFmt w:val="bullet"/>
      <w:lvlText w:val="o"/>
      <w:lvlJc w:val="left"/>
      <w:pPr>
        <w:ind w:left="1211" w:hanging="360"/>
      </w:pPr>
      <w:rPr>
        <w:rFonts w:ascii="Courier New" w:hAnsi="Courier New" w:cs="Courier New"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78">
    <w:nsid w:val="51D94A40"/>
    <w:multiLevelType w:val="hybridMultilevel"/>
    <w:tmpl w:val="96FA63F4"/>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79">
    <w:nsid w:val="531519E6"/>
    <w:multiLevelType w:val="hybridMultilevel"/>
    <w:tmpl w:val="999205D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545A44D5"/>
    <w:multiLevelType w:val="hybridMultilevel"/>
    <w:tmpl w:val="CCFC8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nsid w:val="56693076"/>
    <w:multiLevelType w:val="hybridMultilevel"/>
    <w:tmpl w:val="5C882222"/>
    <w:lvl w:ilvl="0" w:tplc="08090001">
      <w:start w:val="1"/>
      <w:numFmt w:val="bullet"/>
      <w:lvlText w:val=""/>
      <w:lvlJc w:val="left"/>
      <w:pPr>
        <w:ind w:left="360" w:hanging="360"/>
      </w:pPr>
      <w:rPr>
        <w:rFonts w:ascii="Symbol" w:hAnsi="Symbol" w:hint="default"/>
      </w:rPr>
    </w:lvl>
    <w:lvl w:ilvl="1" w:tplc="B7467B74">
      <w:start w:val="1"/>
      <w:numFmt w:val="decimal"/>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2">
    <w:nsid w:val="57B87483"/>
    <w:multiLevelType w:val="hybridMultilevel"/>
    <w:tmpl w:val="45DEA51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Wingdings"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Wingdings"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Wingdings"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83">
    <w:nsid w:val="58AC0756"/>
    <w:multiLevelType w:val="hybridMultilevel"/>
    <w:tmpl w:val="598A54F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84">
    <w:nsid w:val="5FA34691"/>
    <w:multiLevelType w:val="hybridMultilevel"/>
    <w:tmpl w:val="B7189C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nsid w:val="624C4E33"/>
    <w:multiLevelType w:val="hybridMultilevel"/>
    <w:tmpl w:val="898059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nsid w:val="625E71AD"/>
    <w:multiLevelType w:val="hybridMultilevel"/>
    <w:tmpl w:val="B98A7E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nsid w:val="631B45A6"/>
    <w:multiLevelType w:val="hybridMultilevel"/>
    <w:tmpl w:val="78F825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88">
    <w:nsid w:val="63F615A2"/>
    <w:multiLevelType w:val="hybridMultilevel"/>
    <w:tmpl w:val="5C3A7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64A010E8"/>
    <w:multiLevelType w:val="hybridMultilevel"/>
    <w:tmpl w:val="A2AC52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alibri"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alibri"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alibri" w:hint="default"/>
      </w:rPr>
    </w:lvl>
    <w:lvl w:ilvl="8" w:tplc="04090005">
      <w:start w:val="1"/>
      <w:numFmt w:val="bullet"/>
      <w:lvlText w:val=""/>
      <w:lvlJc w:val="left"/>
      <w:pPr>
        <w:ind w:left="6120" w:hanging="360"/>
      </w:pPr>
      <w:rPr>
        <w:rFonts w:ascii="Wingdings" w:hAnsi="Wingdings" w:hint="default"/>
      </w:rPr>
    </w:lvl>
  </w:abstractNum>
  <w:abstractNum w:abstractNumId="90">
    <w:nsid w:val="69676F0C"/>
    <w:multiLevelType w:val="hybridMultilevel"/>
    <w:tmpl w:val="21540EE6"/>
    <w:lvl w:ilvl="0" w:tplc="A25629E8">
      <w:start w:val="1"/>
      <w:numFmt w:val="decimal"/>
      <w:lvlText w:val="%1."/>
      <w:lvlJc w:val="left"/>
      <w:pPr>
        <w:ind w:left="1210" w:hanging="360"/>
      </w:pPr>
      <w:rPr>
        <w:rFonts w:hint="default"/>
      </w:rPr>
    </w:lvl>
    <w:lvl w:ilvl="1" w:tplc="08090019" w:tentative="1">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91">
    <w:nsid w:val="6A894D40"/>
    <w:multiLevelType w:val="hybridMultilevel"/>
    <w:tmpl w:val="63A4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nsid w:val="6C333431"/>
    <w:multiLevelType w:val="hybridMultilevel"/>
    <w:tmpl w:val="EB28E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nsid w:val="6CA66C40"/>
    <w:multiLevelType w:val="hybridMultilevel"/>
    <w:tmpl w:val="EEEECE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nsid w:val="6EAE494F"/>
    <w:multiLevelType w:val="hybridMultilevel"/>
    <w:tmpl w:val="1E26EC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5">
    <w:nsid w:val="6F16799E"/>
    <w:multiLevelType w:val="hybridMultilevel"/>
    <w:tmpl w:val="C6FADA6E"/>
    <w:lvl w:ilvl="0" w:tplc="92E85FCC">
      <w:start w:val="1"/>
      <w:numFmt w:val="decimal"/>
      <w:lvlText w:val="%1."/>
      <w:lvlJc w:val="left"/>
      <w:pPr>
        <w:ind w:left="1080" w:hanging="360"/>
      </w:pPr>
      <w:rPr>
        <w:rFonts w:hint="default"/>
        <w:sz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6">
    <w:nsid w:val="6F461423"/>
    <w:multiLevelType w:val="hybridMultilevel"/>
    <w:tmpl w:val="5F7C89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7">
    <w:nsid w:val="6FCF3A66"/>
    <w:multiLevelType w:val="hybridMultilevel"/>
    <w:tmpl w:val="F0BE6EF0"/>
    <w:lvl w:ilvl="0" w:tplc="27DA1F3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nsid w:val="71632EE7"/>
    <w:multiLevelType w:val="hybridMultilevel"/>
    <w:tmpl w:val="EF66C31E"/>
    <w:lvl w:ilvl="0" w:tplc="04090001">
      <w:start w:val="1"/>
      <w:numFmt w:val="bullet"/>
      <w:lvlText w:val=""/>
      <w:lvlJc w:val="left"/>
      <w:pPr>
        <w:ind w:left="360" w:hanging="360"/>
      </w:pPr>
      <w:rPr>
        <w:rFonts w:ascii="Symbol" w:hAnsi="Symbol" w:hint="default"/>
      </w:rPr>
    </w:lvl>
    <w:lvl w:ilvl="1" w:tplc="08090001">
      <w:start w:val="1"/>
      <w:numFmt w:val="bullet"/>
      <w:lvlText w:val=""/>
      <w:lvlJc w:val="left"/>
      <w:pPr>
        <w:ind w:left="36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99">
    <w:nsid w:val="742759A2"/>
    <w:multiLevelType w:val="hybridMultilevel"/>
    <w:tmpl w:val="D8861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nsid w:val="74A817E9"/>
    <w:multiLevelType w:val="hybridMultilevel"/>
    <w:tmpl w:val="FA703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nsid w:val="74EA0DC6"/>
    <w:multiLevelType w:val="hybridMultilevel"/>
    <w:tmpl w:val="3E722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nsid w:val="76526FC5"/>
    <w:multiLevelType w:val="hybridMultilevel"/>
    <w:tmpl w:val="31308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nsid w:val="76F73F65"/>
    <w:multiLevelType w:val="hybridMultilevel"/>
    <w:tmpl w:val="68D89C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4">
    <w:nsid w:val="78121F08"/>
    <w:multiLevelType w:val="hybridMultilevel"/>
    <w:tmpl w:val="87146F5C"/>
    <w:lvl w:ilvl="0" w:tplc="0188F9B0">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nsid w:val="789F3DA4"/>
    <w:multiLevelType w:val="hybridMultilevel"/>
    <w:tmpl w:val="9EF469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6">
    <w:nsid w:val="79341CBB"/>
    <w:multiLevelType w:val="hybridMultilevel"/>
    <w:tmpl w:val="1AFA4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nsid w:val="7E5D7E5F"/>
    <w:multiLevelType w:val="hybridMultilevel"/>
    <w:tmpl w:val="C85032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8">
    <w:nsid w:val="7FB51F6A"/>
    <w:multiLevelType w:val="hybridMultilevel"/>
    <w:tmpl w:val="DC74E2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8"/>
  </w:num>
  <w:num w:numId="2">
    <w:abstractNumId w:val="42"/>
  </w:num>
  <w:num w:numId="3">
    <w:abstractNumId w:val="79"/>
  </w:num>
  <w:num w:numId="4">
    <w:abstractNumId w:val="71"/>
  </w:num>
  <w:num w:numId="5">
    <w:abstractNumId w:val="5"/>
  </w:num>
  <w:num w:numId="6">
    <w:abstractNumId w:val="77"/>
  </w:num>
  <w:num w:numId="7">
    <w:abstractNumId w:val="53"/>
  </w:num>
  <w:num w:numId="8">
    <w:abstractNumId w:val="101"/>
  </w:num>
  <w:num w:numId="9">
    <w:abstractNumId w:val="62"/>
  </w:num>
  <w:num w:numId="10">
    <w:abstractNumId w:val="26"/>
  </w:num>
  <w:num w:numId="11">
    <w:abstractNumId w:val="56"/>
  </w:num>
  <w:num w:numId="12">
    <w:abstractNumId w:val="86"/>
  </w:num>
  <w:num w:numId="13">
    <w:abstractNumId w:val="46"/>
  </w:num>
  <w:num w:numId="14">
    <w:abstractNumId w:val="95"/>
  </w:num>
  <w:num w:numId="15">
    <w:abstractNumId w:val="84"/>
  </w:num>
  <w:num w:numId="16">
    <w:abstractNumId w:val="4"/>
  </w:num>
  <w:num w:numId="17">
    <w:abstractNumId w:val="0"/>
  </w:num>
  <w:num w:numId="18">
    <w:abstractNumId w:val="1"/>
  </w:num>
  <w:num w:numId="19">
    <w:abstractNumId w:val="104"/>
  </w:num>
  <w:num w:numId="20">
    <w:abstractNumId w:val="36"/>
  </w:num>
  <w:num w:numId="21">
    <w:abstractNumId w:val="50"/>
  </w:num>
  <w:num w:numId="22">
    <w:abstractNumId w:val="92"/>
  </w:num>
  <w:num w:numId="23">
    <w:abstractNumId w:val="24"/>
  </w:num>
  <w:num w:numId="24">
    <w:abstractNumId w:val="23"/>
  </w:num>
  <w:num w:numId="25">
    <w:abstractNumId w:val="25"/>
  </w:num>
  <w:num w:numId="26">
    <w:abstractNumId w:val="54"/>
  </w:num>
  <w:num w:numId="27">
    <w:abstractNumId w:val="7"/>
  </w:num>
  <w:num w:numId="28">
    <w:abstractNumId w:val="55"/>
  </w:num>
  <w:num w:numId="29">
    <w:abstractNumId w:val="3"/>
  </w:num>
  <w:num w:numId="30">
    <w:abstractNumId w:val="19"/>
  </w:num>
  <w:num w:numId="31">
    <w:abstractNumId w:val="108"/>
  </w:num>
  <w:num w:numId="32">
    <w:abstractNumId w:val="27"/>
  </w:num>
  <w:num w:numId="33">
    <w:abstractNumId w:val="45"/>
  </w:num>
  <w:num w:numId="34">
    <w:abstractNumId w:val="29"/>
  </w:num>
  <w:num w:numId="35">
    <w:abstractNumId w:val="100"/>
  </w:num>
  <w:num w:numId="36">
    <w:abstractNumId w:val="2"/>
  </w:num>
  <w:num w:numId="37">
    <w:abstractNumId w:val="22"/>
  </w:num>
  <w:num w:numId="38">
    <w:abstractNumId w:val="99"/>
  </w:num>
  <w:num w:numId="39">
    <w:abstractNumId w:val="13"/>
  </w:num>
  <w:num w:numId="40">
    <w:abstractNumId w:val="81"/>
  </w:num>
  <w:num w:numId="41">
    <w:abstractNumId w:val="78"/>
  </w:num>
  <w:num w:numId="42">
    <w:abstractNumId w:val="14"/>
  </w:num>
  <w:num w:numId="43">
    <w:abstractNumId w:val="10"/>
  </w:num>
  <w:num w:numId="44">
    <w:abstractNumId w:val="87"/>
  </w:num>
  <w:num w:numId="45">
    <w:abstractNumId w:val="51"/>
  </w:num>
  <w:num w:numId="46">
    <w:abstractNumId w:val="85"/>
  </w:num>
  <w:num w:numId="47">
    <w:abstractNumId w:val="40"/>
  </w:num>
  <w:num w:numId="48">
    <w:abstractNumId w:val="34"/>
  </w:num>
  <w:num w:numId="49">
    <w:abstractNumId w:val="69"/>
  </w:num>
  <w:num w:numId="50">
    <w:abstractNumId w:val="59"/>
  </w:num>
  <w:num w:numId="51">
    <w:abstractNumId w:val="93"/>
  </w:num>
  <w:num w:numId="52">
    <w:abstractNumId w:val="91"/>
  </w:num>
  <w:num w:numId="53">
    <w:abstractNumId w:val="74"/>
  </w:num>
  <w:num w:numId="54">
    <w:abstractNumId w:val="48"/>
  </w:num>
  <w:num w:numId="55">
    <w:abstractNumId w:val="15"/>
  </w:num>
  <w:num w:numId="56">
    <w:abstractNumId w:val="57"/>
  </w:num>
  <w:num w:numId="57">
    <w:abstractNumId w:val="9"/>
  </w:num>
  <w:num w:numId="58">
    <w:abstractNumId w:val="49"/>
  </w:num>
  <w:num w:numId="59">
    <w:abstractNumId w:val="83"/>
  </w:num>
  <w:num w:numId="60">
    <w:abstractNumId w:val="75"/>
  </w:num>
  <w:num w:numId="61">
    <w:abstractNumId w:val="30"/>
  </w:num>
  <w:num w:numId="62">
    <w:abstractNumId w:val="39"/>
  </w:num>
  <w:num w:numId="63">
    <w:abstractNumId w:val="102"/>
  </w:num>
  <w:num w:numId="64">
    <w:abstractNumId w:val="20"/>
  </w:num>
  <w:num w:numId="65">
    <w:abstractNumId w:val="44"/>
  </w:num>
  <w:num w:numId="66">
    <w:abstractNumId w:val="80"/>
  </w:num>
  <w:num w:numId="67">
    <w:abstractNumId w:val="106"/>
  </w:num>
  <w:num w:numId="68">
    <w:abstractNumId w:val="70"/>
  </w:num>
  <w:num w:numId="69">
    <w:abstractNumId w:val="61"/>
  </w:num>
  <w:num w:numId="70">
    <w:abstractNumId w:val="17"/>
  </w:num>
  <w:num w:numId="71">
    <w:abstractNumId w:val="103"/>
  </w:num>
  <w:num w:numId="72">
    <w:abstractNumId w:val="96"/>
  </w:num>
  <w:num w:numId="73">
    <w:abstractNumId w:val="16"/>
  </w:num>
  <w:num w:numId="74">
    <w:abstractNumId w:val="37"/>
  </w:num>
  <w:num w:numId="75">
    <w:abstractNumId w:val="12"/>
  </w:num>
  <w:num w:numId="76">
    <w:abstractNumId w:val="88"/>
  </w:num>
  <w:num w:numId="77">
    <w:abstractNumId w:val="94"/>
  </w:num>
  <w:num w:numId="78">
    <w:abstractNumId w:val="6"/>
  </w:num>
  <w:num w:numId="79">
    <w:abstractNumId w:val="68"/>
  </w:num>
  <w:num w:numId="80">
    <w:abstractNumId w:val="76"/>
  </w:num>
  <w:num w:numId="81">
    <w:abstractNumId w:val="52"/>
  </w:num>
  <w:num w:numId="82">
    <w:abstractNumId w:val="21"/>
  </w:num>
  <w:num w:numId="83">
    <w:abstractNumId w:val="63"/>
  </w:num>
  <w:num w:numId="84">
    <w:abstractNumId w:val="65"/>
  </w:num>
  <w:num w:numId="85">
    <w:abstractNumId w:val="11"/>
  </w:num>
  <w:num w:numId="86">
    <w:abstractNumId w:val="72"/>
  </w:num>
  <w:num w:numId="87">
    <w:abstractNumId w:val="58"/>
  </w:num>
  <w:num w:numId="88">
    <w:abstractNumId w:val="105"/>
  </w:num>
  <w:num w:numId="89">
    <w:abstractNumId w:val="98"/>
  </w:num>
  <w:num w:numId="90">
    <w:abstractNumId w:val="35"/>
  </w:num>
  <w:num w:numId="91">
    <w:abstractNumId w:val="32"/>
  </w:num>
  <w:num w:numId="92">
    <w:abstractNumId w:val="82"/>
  </w:num>
  <w:num w:numId="93">
    <w:abstractNumId w:val="89"/>
  </w:num>
  <w:num w:numId="94">
    <w:abstractNumId w:val="60"/>
  </w:num>
  <w:num w:numId="95">
    <w:abstractNumId w:val="31"/>
  </w:num>
  <w:num w:numId="96">
    <w:abstractNumId w:val="90"/>
  </w:num>
  <w:num w:numId="97">
    <w:abstractNumId w:val="41"/>
  </w:num>
  <w:num w:numId="98">
    <w:abstractNumId w:val="38"/>
  </w:num>
  <w:num w:numId="99">
    <w:abstractNumId w:val="97"/>
  </w:num>
  <w:num w:numId="100">
    <w:abstractNumId w:val="64"/>
  </w:num>
  <w:num w:numId="101">
    <w:abstractNumId w:val="73"/>
  </w:num>
  <w:num w:numId="102">
    <w:abstractNumId w:val="47"/>
  </w:num>
  <w:num w:numId="103">
    <w:abstractNumId w:val="67"/>
  </w:num>
  <w:num w:numId="104">
    <w:abstractNumId w:val="107"/>
  </w:num>
  <w:num w:numId="105">
    <w:abstractNumId w:val="18"/>
  </w:num>
  <w:num w:numId="106">
    <w:abstractNumId w:val="66"/>
  </w:num>
  <w:num w:numId="107">
    <w:abstractNumId w:val="8"/>
  </w:num>
  <w:num w:numId="108">
    <w:abstractNumId w:val="43"/>
  </w:num>
  <w:num w:numId="109">
    <w:abstractNumId w:val="33"/>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6B0"/>
    <w:rsid w:val="000110AF"/>
    <w:rsid w:val="000158FE"/>
    <w:rsid w:val="00020DE6"/>
    <w:rsid w:val="00023B65"/>
    <w:rsid w:val="00024F3B"/>
    <w:rsid w:val="000329A1"/>
    <w:rsid w:val="00050FE0"/>
    <w:rsid w:val="00056B2D"/>
    <w:rsid w:val="0006495B"/>
    <w:rsid w:val="00065A6A"/>
    <w:rsid w:val="00073B89"/>
    <w:rsid w:val="00081C23"/>
    <w:rsid w:val="00082EF2"/>
    <w:rsid w:val="0009177D"/>
    <w:rsid w:val="000A7E4F"/>
    <w:rsid w:val="000B1646"/>
    <w:rsid w:val="000B2C3A"/>
    <w:rsid w:val="000C0527"/>
    <w:rsid w:val="000C292A"/>
    <w:rsid w:val="000C4A02"/>
    <w:rsid w:val="000C4FE2"/>
    <w:rsid w:val="000C607B"/>
    <w:rsid w:val="000C7577"/>
    <w:rsid w:val="000C7E91"/>
    <w:rsid w:val="000D2B89"/>
    <w:rsid w:val="000D3F8B"/>
    <w:rsid w:val="000E23DA"/>
    <w:rsid w:val="000E7774"/>
    <w:rsid w:val="000F26F1"/>
    <w:rsid w:val="000F3848"/>
    <w:rsid w:val="000F38C3"/>
    <w:rsid w:val="000F3D4A"/>
    <w:rsid w:val="000F4089"/>
    <w:rsid w:val="000F4D4A"/>
    <w:rsid w:val="000F6AB3"/>
    <w:rsid w:val="000F7DCE"/>
    <w:rsid w:val="00100EA5"/>
    <w:rsid w:val="00106857"/>
    <w:rsid w:val="00111ED3"/>
    <w:rsid w:val="00115B10"/>
    <w:rsid w:val="001210BB"/>
    <w:rsid w:val="00125796"/>
    <w:rsid w:val="001257B5"/>
    <w:rsid w:val="0013001E"/>
    <w:rsid w:val="0013045A"/>
    <w:rsid w:val="001331B6"/>
    <w:rsid w:val="00141513"/>
    <w:rsid w:val="00143118"/>
    <w:rsid w:val="001446FF"/>
    <w:rsid w:val="001456F8"/>
    <w:rsid w:val="00147BCC"/>
    <w:rsid w:val="00151D65"/>
    <w:rsid w:val="00152458"/>
    <w:rsid w:val="00152A50"/>
    <w:rsid w:val="00153AB4"/>
    <w:rsid w:val="0015498A"/>
    <w:rsid w:val="0015511B"/>
    <w:rsid w:val="0015540C"/>
    <w:rsid w:val="0015670F"/>
    <w:rsid w:val="0015701D"/>
    <w:rsid w:val="0016142B"/>
    <w:rsid w:val="001647E3"/>
    <w:rsid w:val="0016693C"/>
    <w:rsid w:val="001732E4"/>
    <w:rsid w:val="001744CF"/>
    <w:rsid w:val="001753D1"/>
    <w:rsid w:val="001801D0"/>
    <w:rsid w:val="00180548"/>
    <w:rsid w:val="001822F0"/>
    <w:rsid w:val="00182A65"/>
    <w:rsid w:val="0018725B"/>
    <w:rsid w:val="00190329"/>
    <w:rsid w:val="00191114"/>
    <w:rsid w:val="00192A87"/>
    <w:rsid w:val="0019743F"/>
    <w:rsid w:val="001A235D"/>
    <w:rsid w:val="001A5C02"/>
    <w:rsid w:val="001A64D9"/>
    <w:rsid w:val="001A6D30"/>
    <w:rsid w:val="001A7AD9"/>
    <w:rsid w:val="001B5EC4"/>
    <w:rsid w:val="001B6161"/>
    <w:rsid w:val="001B7266"/>
    <w:rsid w:val="001B7E3F"/>
    <w:rsid w:val="001D1072"/>
    <w:rsid w:val="001D286B"/>
    <w:rsid w:val="001D5895"/>
    <w:rsid w:val="001D64A2"/>
    <w:rsid w:val="001E49DA"/>
    <w:rsid w:val="001F034E"/>
    <w:rsid w:val="001F1C22"/>
    <w:rsid w:val="001F3773"/>
    <w:rsid w:val="00201C15"/>
    <w:rsid w:val="00220909"/>
    <w:rsid w:val="002272E9"/>
    <w:rsid w:val="0022732C"/>
    <w:rsid w:val="002301C7"/>
    <w:rsid w:val="00241122"/>
    <w:rsid w:val="00250C43"/>
    <w:rsid w:val="00251A85"/>
    <w:rsid w:val="00256A89"/>
    <w:rsid w:val="002608BA"/>
    <w:rsid w:val="0026312A"/>
    <w:rsid w:val="00263E36"/>
    <w:rsid w:val="00265A84"/>
    <w:rsid w:val="00273DED"/>
    <w:rsid w:val="00280A2E"/>
    <w:rsid w:val="00280BA2"/>
    <w:rsid w:val="00284E73"/>
    <w:rsid w:val="002864CB"/>
    <w:rsid w:val="002879FE"/>
    <w:rsid w:val="0029051D"/>
    <w:rsid w:val="00297A63"/>
    <w:rsid w:val="002A2511"/>
    <w:rsid w:val="002A3422"/>
    <w:rsid w:val="002A53A6"/>
    <w:rsid w:val="002C1EE8"/>
    <w:rsid w:val="002C2727"/>
    <w:rsid w:val="002C34DB"/>
    <w:rsid w:val="002E1A52"/>
    <w:rsid w:val="0030128C"/>
    <w:rsid w:val="003058D5"/>
    <w:rsid w:val="0030688C"/>
    <w:rsid w:val="00306FA8"/>
    <w:rsid w:val="00311BE6"/>
    <w:rsid w:val="0032142E"/>
    <w:rsid w:val="0032193A"/>
    <w:rsid w:val="00324BA9"/>
    <w:rsid w:val="00331D44"/>
    <w:rsid w:val="00334B30"/>
    <w:rsid w:val="00335957"/>
    <w:rsid w:val="00335DF3"/>
    <w:rsid w:val="00336A25"/>
    <w:rsid w:val="00343DF6"/>
    <w:rsid w:val="003506BC"/>
    <w:rsid w:val="003622A6"/>
    <w:rsid w:val="00365520"/>
    <w:rsid w:val="00366766"/>
    <w:rsid w:val="00371085"/>
    <w:rsid w:val="00375241"/>
    <w:rsid w:val="00377A62"/>
    <w:rsid w:val="00385A7E"/>
    <w:rsid w:val="003905FE"/>
    <w:rsid w:val="00391CA4"/>
    <w:rsid w:val="00391CB3"/>
    <w:rsid w:val="0039395F"/>
    <w:rsid w:val="003943E8"/>
    <w:rsid w:val="00396A5F"/>
    <w:rsid w:val="003A48A5"/>
    <w:rsid w:val="003A5825"/>
    <w:rsid w:val="003B68C4"/>
    <w:rsid w:val="003B6932"/>
    <w:rsid w:val="003B6ADE"/>
    <w:rsid w:val="003B6E84"/>
    <w:rsid w:val="003B7253"/>
    <w:rsid w:val="003C1871"/>
    <w:rsid w:val="003C643D"/>
    <w:rsid w:val="003D0386"/>
    <w:rsid w:val="003D3351"/>
    <w:rsid w:val="003E1433"/>
    <w:rsid w:val="003E4313"/>
    <w:rsid w:val="003E73AF"/>
    <w:rsid w:val="003F50CC"/>
    <w:rsid w:val="00400D1C"/>
    <w:rsid w:val="00402FE0"/>
    <w:rsid w:val="00404157"/>
    <w:rsid w:val="00407D8A"/>
    <w:rsid w:val="0041016D"/>
    <w:rsid w:val="00422281"/>
    <w:rsid w:val="00422AFC"/>
    <w:rsid w:val="004232C3"/>
    <w:rsid w:val="00432A3E"/>
    <w:rsid w:val="0043384A"/>
    <w:rsid w:val="00436042"/>
    <w:rsid w:val="00436F15"/>
    <w:rsid w:val="00450BFB"/>
    <w:rsid w:val="0045478C"/>
    <w:rsid w:val="00456344"/>
    <w:rsid w:val="004568CA"/>
    <w:rsid w:val="004568F7"/>
    <w:rsid w:val="00456C59"/>
    <w:rsid w:val="00461573"/>
    <w:rsid w:val="00464179"/>
    <w:rsid w:val="00467E22"/>
    <w:rsid w:val="00470B9B"/>
    <w:rsid w:val="00471854"/>
    <w:rsid w:val="00476B46"/>
    <w:rsid w:val="00477DA7"/>
    <w:rsid w:val="00480CBF"/>
    <w:rsid w:val="00482D26"/>
    <w:rsid w:val="00484859"/>
    <w:rsid w:val="00491D30"/>
    <w:rsid w:val="004A5609"/>
    <w:rsid w:val="004A7DF6"/>
    <w:rsid w:val="004B0449"/>
    <w:rsid w:val="004B50FB"/>
    <w:rsid w:val="004C0533"/>
    <w:rsid w:val="004C3806"/>
    <w:rsid w:val="004C47CC"/>
    <w:rsid w:val="004C4991"/>
    <w:rsid w:val="004C5B66"/>
    <w:rsid w:val="004C7F2A"/>
    <w:rsid w:val="004D207C"/>
    <w:rsid w:val="004D478C"/>
    <w:rsid w:val="004D6978"/>
    <w:rsid w:val="004D6B03"/>
    <w:rsid w:val="004E304F"/>
    <w:rsid w:val="004F19EA"/>
    <w:rsid w:val="004F716F"/>
    <w:rsid w:val="004F7E2F"/>
    <w:rsid w:val="005006A3"/>
    <w:rsid w:val="00502E48"/>
    <w:rsid w:val="00515A67"/>
    <w:rsid w:val="00523918"/>
    <w:rsid w:val="005327F5"/>
    <w:rsid w:val="005372E4"/>
    <w:rsid w:val="00542140"/>
    <w:rsid w:val="00542BD7"/>
    <w:rsid w:val="005458A4"/>
    <w:rsid w:val="00546F3D"/>
    <w:rsid w:val="00547E86"/>
    <w:rsid w:val="00547FA5"/>
    <w:rsid w:val="00553AE9"/>
    <w:rsid w:val="00555900"/>
    <w:rsid w:val="00562F46"/>
    <w:rsid w:val="00565E56"/>
    <w:rsid w:val="00567901"/>
    <w:rsid w:val="00570327"/>
    <w:rsid w:val="005712BA"/>
    <w:rsid w:val="00571C7E"/>
    <w:rsid w:val="00577F36"/>
    <w:rsid w:val="0058419D"/>
    <w:rsid w:val="0058577B"/>
    <w:rsid w:val="00586D41"/>
    <w:rsid w:val="00587319"/>
    <w:rsid w:val="0059139F"/>
    <w:rsid w:val="00596371"/>
    <w:rsid w:val="005A0B65"/>
    <w:rsid w:val="005A3856"/>
    <w:rsid w:val="005B5FF7"/>
    <w:rsid w:val="005D1D86"/>
    <w:rsid w:val="005D64EE"/>
    <w:rsid w:val="005E6D76"/>
    <w:rsid w:val="005F01D3"/>
    <w:rsid w:val="005F0D77"/>
    <w:rsid w:val="005F4DD9"/>
    <w:rsid w:val="005F694C"/>
    <w:rsid w:val="00602161"/>
    <w:rsid w:val="006029AB"/>
    <w:rsid w:val="00603D8F"/>
    <w:rsid w:val="00606CC2"/>
    <w:rsid w:val="006133E5"/>
    <w:rsid w:val="00622094"/>
    <w:rsid w:val="0062543C"/>
    <w:rsid w:val="00635B49"/>
    <w:rsid w:val="00636CF7"/>
    <w:rsid w:val="006410F2"/>
    <w:rsid w:val="00642698"/>
    <w:rsid w:val="00642917"/>
    <w:rsid w:val="006509F5"/>
    <w:rsid w:val="0065260A"/>
    <w:rsid w:val="00653B91"/>
    <w:rsid w:val="0065425C"/>
    <w:rsid w:val="00654B7D"/>
    <w:rsid w:val="006563BE"/>
    <w:rsid w:val="00656E26"/>
    <w:rsid w:val="00657A6A"/>
    <w:rsid w:val="006632C7"/>
    <w:rsid w:val="00670FA1"/>
    <w:rsid w:val="00681DE1"/>
    <w:rsid w:val="00683C58"/>
    <w:rsid w:val="00691423"/>
    <w:rsid w:val="00697FF2"/>
    <w:rsid w:val="006A14DA"/>
    <w:rsid w:val="006A49AB"/>
    <w:rsid w:val="006B1AD1"/>
    <w:rsid w:val="006B6296"/>
    <w:rsid w:val="006C5AE5"/>
    <w:rsid w:val="006D1DEA"/>
    <w:rsid w:val="006D2546"/>
    <w:rsid w:val="006D69BA"/>
    <w:rsid w:val="006E0AE1"/>
    <w:rsid w:val="006E4177"/>
    <w:rsid w:val="006F530F"/>
    <w:rsid w:val="006F7C73"/>
    <w:rsid w:val="007017AF"/>
    <w:rsid w:val="007064A6"/>
    <w:rsid w:val="0071030D"/>
    <w:rsid w:val="007109E0"/>
    <w:rsid w:val="00716335"/>
    <w:rsid w:val="00716A54"/>
    <w:rsid w:val="00716DD9"/>
    <w:rsid w:val="007179DA"/>
    <w:rsid w:val="00723E06"/>
    <w:rsid w:val="00724836"/>
    <w:rsid w:val="00735858"/>
    <w:rsid w:val="007463D5"/>
    <w:rsid w:val="00755525"/>
    <w:rsid w:val="00763C1A"/>
    <w:rsid w:val="007671FF"/>
    <w:rsid w:val="0077048F"/>
    <w:rsid w:val="00777928"/>
    <w:rsid w:val="00780C76"/>
    <w:rsid w:val="00780FBB"/>
    <w:rsid w:val="00782083"/>
    <w:rsid w:val="00782E34"/>
    <w:rsid w:val="00791238"/>
    <w:rsid w:val="007937C4"/>
    <w:rsid w:val="007A1460"/>
    <w:rsid w:val="007B3764"/>
    <w:rsid w:val="007C2EBE"/>
    <w:rsid w:val="007C3674"/>
    <w:rsid w:val="007D0948"/>
    <w:rsid w:val="007D2A37"/>
    <w:rsid w:val="007E4E46"/>
    <w:rsid w:val="007E6A1D"/>
    <w:rsid w:val="007F388F"/>
    <w:rsid w:val="007F3EB2"/>
    <w:rsid w:val="007F457E"/>
    <w:rsid w:val="0080042E"/>
    <w:rsid w:val="00800FEA"/>
    <w:rsid w:val="008051B3"/>
    <w:rsid w:val="00806DAF"/>
    <w:rsid w:val="00822906"/>
    <w:rsid w:val="008260D3"/>
    <w:rsid w:val="008268A7"/>
    <w:rsid w:val="00831DB8"/>
    <w:rsid w:val="0083340E"/>
    <w:rsid w:val="00853B24"/>
    <w:rsid w:val="00867DE3"/>
    <w:rsid w:val="00870F1F"/>
    <w:rsid w:val="00874B45"/>
    <w:rsid w:val="00876B5D"/>
    <w:rsid w:val="00881067"/>
    <w:rsid w:val="008821D4"/>
    <w:rsid w:val="0088375F"/>
    <w:rsid w:val="008849C8"/>
    <w:rsid w:val="0088589E"/>
    <w:rsid w:val="008963B0"/>
    <w:rsid w:val="00896D00"/>
    <w:rsid w:val="0089760C"/>
    <w:rsid w:val="008A00EE"/>
    <w:rsid w:val="008A30B3"/>
    <w:rsid w:val="008A5B05"/>
    <w:rsid w:val="008B1768"/>
    <w:rsid w:val="008B26E3"/>
    <w:rsid w:val="008C1CBA"/>
    <w:rsid w:val="008C271B"/>
    <w:rsid w:val="008C4031"/>
    <w:rsid w:val="008C46B0"/>
    <w:rsid w:val="008C54B9"/>
    <w:rsid w:val="008D201C"/>
    <w:rsid w:val="008D3A41"/>
    <w:rsid w:val="008D4D0A"/>
    <w:rsid w:val="008D5C4A"/>
    <w:rsid w:val="008D6FE9"/>
    <w:rsid w:val="008E0EF4"/>
    <w:rsid w:val="008E3452"/>
    <w:rsid w:val="008E4D29"/>
    <w:rsid w:val="008E71DF"/>
    <w:rsid w:val="008F5D74"/>
    <w:rsid w:val="00900BF7"/>
    <w:rsid w:val="009019AA"/>
    <w:rsid w:val="00904403"/>
    <w:rsid w:val="009050AD"/>
    <w:rsid w:val="00906FFE"/>
    <w:rsid w:val="00907D1D"/>
    <w:rsid w:val="00910E6B"/>
    <w:rsid w:val="00913015"/>
    <w:rsid w:val="009153A4"/>
    <w:rsid w:val="00924789"/>
    <w:rsid w:val="0092493B"/>
    <w:rsid w:val="0092583E"/>
    <w:rsid w:val="00927D76"/>
    <w:rsid w:val="009301C9"/>
    <w:rsid w:val="00932F6F"/>
    <w:rsid w:val="00933732"/>
    <w:rsid w:val="00940579"/>
    <w:rsid w:val="009506F1"/>
    <w:rsid w:val="00951E41"/>
    <w:rsid w:val="00953AEB"/>
    <w:rsid w:val="00956272"/>
    <w:rsid w:val="0095754B"/>
    <w:rsid w:val="009724E8"/>
    <w:rsid w:val="0097303E"/>
    <w:rsid w:val="00974B38"/>
    <w:rsid w:val="00975C87"/>
    <w:rsid w:val="00985E42"/>
    <w:rsid w:val="00986E00"/>
    <w:rsid w:val="0099034D"/>
    <w:rsid w:val="00993CC5"/>
    <w:rsid w:val="00996D53"/>
    <w:rsid w:val="00996E4B"/>
    <w:rsid w:val="009972A5"/>
    <w:rsid w:val="009A24E2"/>
    <w:rsid w:val="009A4890"/>
    <w:rsid w:val="009A4D62"/>
    <w:rsid w:val="009A601B"/>
    <w:rsid w:val="009A6A1A"/>
    <w:rsid w:val="009B0558"/>
    <w:rsid w:val="009B5518"/>
    <w:rsid w:val="009B6548"/>
    <w:rsid w:val="009C2F52"/>
    <w:rsid w:val="009C37C5"/>
    <w:rsid w:val="009C70F8"/>
    <w:rsid w:val="009D0C18"/>
    <w:rsid w:val="009D435D"/>
    <w:rsid w:val="009E0D1A"/>
    <w:rsid w:val="009E26C9"/>
    <w:rsid w:val="009E3F71"/>
    <w:rsid w:val="009E6823"/>
    <w:rsid w:val="009F4F47"/>
    <w:rsid w:val="009F5320"/>
    <w:rsid w:val="00A0007A"/>
    <w:rsid w:val="00A034E7"/>
    <w:rsid w:val="00A108D5"/>
    <w:rsid w:val="00A150B2"/>
    <w:rsid w:val="00A163BC"/>
    <w:rsid w:val="00A20D93"/>
    <w:rsid w:val="00A23686"/>
    <w:rsid w:val="00A3086C"/>
    <w:rsid w:val="00A3753C"/>
    <w:rsid w:val="00A44552"/>
    <w:rsid w:val="00A46FB8"/>
    <w:rsid w:val="00A575D2"/>
    <w:rsid w:val="00A60AB7"/>
    <w:rsid w:val="00A62B04"/>
    <w:rsid w:val="00A62D86"/>
    <w:rsid w:val="00A64359"/>
    <w:rsid w:val="00A6617C"/>
    <w:rsid w:val="00A66AC6"/>
    <w:rsid w:val="00A7142D"/>
    <w:rsid w:val="00A86AF8"/>
    <w:rsid w:val="00A96052"/>
    <w:rsid w:val="00AA2D18"/>
    <w:rsid w:val="00AA5F89"/>
    <w:rsid w:val="00AA6E80"/>
    <w:rsid w:val="00AB3832"/>
    <w:rsid w:val="00AC08BD"/>
    <w:rsid w:val="00AC19CE"/>
    <w:rsid w:val="00AC41F9"/>
    <w:rsid w:val="00AD632A"/>
    <w:rsid w:val="00AE05C6"/>
    <w:rsid w:val="00AE1902"/>
    <w:rsid w:val="00AE1D09"/>
    <w:rsid w:val="00AE50AF"/>
    <w:rsid w:val="00AE5244"/>
    <w:rsid w:val="00AE539E"/>
    <w:rsid w:val="00AF57D5"/>
    <w:rsid w:val="00AF6E53"/>
    <w:rsid w:val="00B05E87"/>
    <w:rsid w:val="00B1317B"/>
    <w:rsid w:val="00B134B1"/>
    <w:rsid w:val="00B13664"/>
    <w:rsid w:val="00B15DF6"/>
    <w:rsid w:val="00B162C0"/>
    <w:rsid w:val="00B21F39"/>
    <w:rsid w:val="00B25178"/>
    <w:rsid w:val="00B259DB"/>
    <w:rsid w:val="00B25DAD"/>
    <w:rsid w:val="00B272C6"/>
    <w:rsid w:val="00B2781A"/>
    <w:rsid w:val="00B36E80"/>
    <w:rsid w:val="00B43761"/>
    <w:rsid w:val="00B476CF"/>
    <w:rsid w:val="00B53CCC"/>
    <w:rsid w:val="00B57057"/>
    <w:rsid w:val="00B61FEF"/>
    <w:rsid w:val="00B70640"/>
    <w:rsid w:val="00B75A3E"/>
    <w:rsid w:val="00B7642D"/>
    <w:rsid w:val="00B80BC5"/>
    <w:rsid w:val="00B90F3E"/>
    <w:rsid w:val="00B91158"/>
    <w:rsid w:val="00B940D3"/>
    <w:rsid w:val="00B97635"/>
    <w:rsid w:val="00BA1988"/>
    <w:rsid w:val="00BA4328"/>
    <w:rsid w:val="00BA5506"/>
    <w:rsid w:val="00BA6A58"/>
    <w:rsid w:val="00BB3980"/>
    <w:rsid w:val="00BC1541"/>
    <w:rsid w:val="00BC3C77"/>
    <w:rsid w:val="00BC3F23"/>
    <w:rsid w:val="00BC6A2B"/>
    <w:rsid w:val="00BC7813"/>
    <w:rsid w:val="00BD1C43"/>
    <w:rsid w:val="00BD4E77"/>
    <w:rsid w:val="00BD587D"/>
    <w:rsid w:val="00BE2171"/>
    <w:rsid w:val="00BE2BAA"/>
    <w:rsid w:val="00BE7EF3"/>
    <w:rsid w:val="00BF4124"/>
    <w:rsid w:val="00C01F39"/>
    <w:rsid w:val="00C02365"/>
    <w:rsid w:val="00C03CE7"/>
    <w:rsid w:val="00C053C4"/>
    <w:rsid w:val="00C058F7"/>
    <w:rsid w:val="00C137D7"/>
    <w:rsid w:val="00C16584"/>
    <w:rsid w:val="00C17757"/>
    <w:rsid w:val="00C17AFF"/>
    <w:rsid w:val="00C2030B"/>
    <w:rsid w:val="00C21DEA"/>
    <w:rsid w:val="00C2233D"/>
    <w:rsid w:val="00C340AC"/>
    <w:rsid w:val="00C403F4"/>
    <w:rsid w:val="00C422D3"/>
    <w:rsid w:val="00C46B02"/>
    <w:rsid w:val="00C52214"/>
    <w:rsid w:val="00C6348B"/>
    <w:rsid w:val="00C6709B"/>
    <w:rsid w:val="00C6790F"/>
    <w:rsid w:val="00C70DC0"/>
    <w:rsid w:val="00C71EC3"/>
    <w:rsid w:val="00C7733B"/>
    <w:rsid w:val="00C775E6"/>
    <w:rsid w:val="00C8068F"/>
    <w:rsid w:val="00C87263"/>
    <w:rsid w:val="00C96697"/>
    <w:rsid w:val="00CA4194"/>
    <w:rsid w:val="00CA5D23"/>
    <w:rsid w:val="00CA5EA5"/>
    <w:rsid w:val="00CA6433"/>
    <w:rsid w:val="00CB1915"/>
    <w:rsid w:val="00CB1BC0"/>
    <w:rsid w:val="00CB39C3"/>
    <w:rsid w:val="00CB4083"/>
    <w:rsid w:val="00CC1ED7"/>
    <w:rsid w:val="00CC203F"/>
    <w:rsid w:val="00CD00FD"/>
    <w:rsid w:val="00CD0796"/>
    <w:rsid w:val="00CD490A"/>
    <w:rsid w:val="00CE163F"/>
    <w:rsid w:val="00CE35F2"/>
    <w:rsid w:val="00CF053E"/>
    <w:rsid w:val="00CF054E"/>
    <w:rsid w:val="00CF09EF"/>
    <w:rsid w:val="00CF6BA0"/>
    <w:rsid w:val="00D02399"/>
    <w:rsid w:val="00D0259B"/>
    <w:rsid w:val="00D06B9A"/>
    <w:rsid w:val="00D06F74"/>
    <w:rsid w:val="00D10E52"/>
    <w:rsid w:val="00D12506"/>
    <w:rsid w:val="00D1392F"/>
    <w:rsid w:val="00D144CF"/>
    <w:rsid w:val="00D26422"/>
    <w:rsid w:val="00D26AFB"/>
    <w:rsid w:val="00D379F6"/>
    <w:rsid w:val="00D37B64"/>
    <w:rsid w:val="00D455F9"/>
    <w:rsid w:val="00D468DC"/>
    <w:rsid w:val="00D479F5"/>
    <w:rsid w:val="00D51B81"/>
    <w:rsid w:val="00D532C1"/>
    <w:rsid w:val="00D60984"/>
    <w:rsid w:val="00D67C80"/>
    <w:rsid w:val="00D702AA"/>
    <w:rsid w:val="00D707CC"/>
    <w:rsid w:val="00D7790C"/>
    <w:rsid w:val="00D83BBE"/>
    <w:rsid w:val="00D83F87"/>
    <w:rsid w:val="00D877B5"/>
    <w:rsid w:val="00D927B2"/>
    <w:rsid w:val="00D93D2A"/>
    <w:rsid w:val="00DA2F46"/>
    <w:rsid w:val="00DA4487"/>
    <w:rsid w:val="00DB40AE"/>
    <w:rsid w:val="00DB45BF"/>
    <w:rsid w:val="00DC5E21"/>
    <w:rsid w:val="00DD0719"/>
    <w:rsid w:val="00DD19EF"/>
    <w:rsid w:val="00DD308D"/>
    <w:rsid w:val="00DD3FA2"/>
    <w:rsid w:val="00DE06FD"/>
    <w:rsid w:val="00DE1353"/>
    <w:rsid w:val="00DE2F40"/>
    <w:rsid w:val="00DE43F4"/>
    <w:rsid w:val="00DE68C8"/>
    <w:rsid w:val="00DF0AB0"/>
    <w:rsid w:val="00DF3C8F"/>
    <w:rsid w:val="00DF5532"/>
    <w:rsid w:val="00DF59EF"/>
    <w:rsid w:val="00DF5A90"/>
    <w:rsid w:val="00E00AB1"/>
    <w:rsid w:val="00E01E9A"/>
    <w:rsid w:val="00E025BF"/>
    <w:rsid w:val="00E133B9"/>
    <w:rsid w:val="00E147D4"/>
    <w:rsid w:val="00E17BAD"/>
    <w:rsid w:val="00E215E4"/>
    <w:rsid w:val="00E3604E"/>
    <w:rsid w:val="00E42748"/>
    <w:rsid w:val="00E46C81"/>
    <w:rsid w:val="00E571EA"/>
    <w:rsid w:val="00E6249A"/>
    <w:rsid w:val="00E70152"/>
    <w:rsid w:val="00E7083B"/>
    <w:rsid w:val="00E712F9"/>
    <w:rsid w:val="00E7216A"/>
    <w:rsid w:val="00E755BD"/>
    <w:rsid w:val="00E81872"/>
    <w:rsid w:val="00E8298A"/>
    <w:rsid w:val="00E83FF7"/>
    <w:rsid w:val="00E8721D"/>
    <w:rsid w:val="00E91341"/>
    <w:rsid w:val="00E9182B"/>
    <w:rsid w:val="00E93BDF"/>
    <w:rsid w:val="00EA278C"/>
    <w:rsid w:val="00EA28BD"/>
    <w:rsid w:val="00EA7788"/>
    <w:rsid w:val="00EB0126"/>
    <w:rsid w:val="00EB2075"/>
    <w:rsid w:val="00EB4C6E"/>
    <w:rsid w:val="00EB55F8"/>
    <w:rsid w:val="00EC4CD0"/>
    <w:rsid w:val="00EC7236"/>
    <w:rsid w:val="00ED1E7D"/>
    <w:rsid w:val="00ED35CB"/>
    <w:rsid w:val="00ED5833"/>
    <w:rsid w:val="00EE0439"/>
    <w:rsid w:val="00EE1DAD"/>
    <w:rsid w:val="00EE26B2"/>
    <w:rsid w:val="00EE5ACE"/>
    <w:rsid w:val="00EF0B39"/>
    <w:rsid w:val="00EF1112"/>
    <w:rsid w:val="00EF139D"/>
    <w:rsid w:val="00EF1DA6"/>
    <w:rsid w:val="00EF2220"/>
    <w:rsid w:val="00EF40BE"/>
    <w:rsid w:val="00EF73D8"/>
    <w:rsid w:val="00F01F76"/>
    <w:rsid w:val="00F040A4"/>
    <w:rsid w:val="00F17A04"/>
    <w:rsid w:val="00F21595"/>
    <w:rsid w:val="00F2392F"/>
    <w:rsid w:val="00F24752"/>
    <w:rsid w:val="00F251FF"/>
    <w:rsid w:val="00F2694B"/>
    <w:rsid w:val="00F3098B"/>
    <w:rsid w:val="00F30D8E"/>
    <w:rsid w:val="00F359AA"/>
    <w:rsid w:val="00F411BC"/>
    <w:rsid w:val="00F46507"/>
    <w:rsid w:val="00F46AA0"/>
    <w:rsid w:val="00F4743A"/>
    <w:rsid w:val="00F51CB3"/>
    <w:rsid w:val="00F53CE8"/>
    <w:rsid w:val="00F64A66"/>
    <w:rsid w:val="00F66689"/>
    <w:rsid w:val="00F66B67"/>
    <w:rsid w:val="00F67155"/>
    <w:rsid w:val="00F7410D"/>
    <w:rsid w:val="00F7477D"/>
    <w:rsid w:val="00F80827"/>
    <w:rsid w:val="00F934EE"/>
    <w:rsid w:val="00F93EFF"/>
    <w:rsid w:val="00F978A5"/>
    <w:rsid w:val="00FA04DD"/>
    <w:rsid w:val="00FA1316"/>
    <w:rsid w:val="00FA53AB"/>
    <w:rsid w:val="00FA7B95"/>
    <w:rsid w:val="00FB0FD8"/>
    <w:rsid w:val="00FB1843"/>
    <w:rsid w:val="00FB690C"/>
    <w:rsid w:val="00FC4176"/>
    <w:rsid w:val="00FD15BB"/>
    <w:rsid w:val="00FD15E0"/>
    <w:rsid w:val="00FD5AE9"/>
    <w:rsid w:val="00FE7AE4"/>
    <w:rsid w:val="00FF08CF"/>
    <w:rsid w:val="00FF2112"/>
    <w:rsid w:val="00FF363C"/>
    <w:rsid w:val="00FF58F7"/>
    <w:rsid w:val="00FF5F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6AF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0AE"/>
    <w:pPr>
      <w:spacing w:after="0" w:line="240" w:lineRule="auto"/>
    </w:pPr>
  </w:style>
  <w:style w:type="paragraph" w:styleId="Heading1">
    <w:name w:val="heading 1"/>
    <w:basedOn w:val="Normal"/>
    <w:next w:val="Normal"/>
    <w:link w:val="Heading1Char"/>
    <w:uiPriority w:val="9"/>
    <w:qFormat/>
    <w:rsid w:val="00CA4194"/>
    <w:pPr>
      <w:keepNext/>
      <w:keepLines/>
      <w:spacing w:before="480"/>
      <w:jc w:val="both"/>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uiPriority w:val="9"/>
    <w:semiHidden/>
    <w:unhideWhenUsed/>
    <w:qFormat/>
    <w:rsid w:val="00DA448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A448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32A"/>
    <w:pPr>
      <w:tabs>
        <w:tab w:val="center" w:pos="4513"/>
        <w:tab w:val="right" w:pos="9026"/>
      </w:tabs>
    </w:pPr>
  </w:style>
  <w:style w:type="character" w:customStyle="1" w:styleId="HeaderChar">
    <w:name w:val="Header Char"/>
    <w:basedOn w:val="DefaultParagraphFont"/>
    <w:link w:val="Header"/>
    <w:uiPriority w:val="99"/>
    <w:rsid w:val="00AD632A"/>
    <w:rPr>
      <w:rFonts w:ascii="Arial" w:hAnsi="Arial"/>
      <w:sz w:val="24"/>
    </w:rPr>
  </w:style>
  <w:style w:type="paragraph" w:styleId="Footer">
    <w:name w:val="footer"/>
    <w:basedOn w:val="Normal"/>
    <w:link w:val="FooterChar"/>
    <w:uiPriority w:val="99"/>
    <w:unhideWhenUsed/>
    <w:rsid w:val="00AD632A"/>
    <w:pPr>
      <w:tabs>
        <w:tab w:val="center" w:pos="4513"/>
        <w:tab w:val="right" w:pos="9026"/>
      </w:tabs>
    </w:pPr>
  </w:style>
  <w:style w:type="character" w:customStyle="1" w:styleId="FooterChar">
    <w:name w:val="Footer Char"/>
    <w:basedOn w:val="DefaultParagraphFont"/>
    <w:link w:val="Footer"/>
    <w:uiPriority w:val="99"/>
    <w:rsid w:val="00AD632A"/>
    <w:rPr>
      <w:rFonts w:ascii="Arial" w:hAnsi="Arial"/>
      <w:sz w:val="24"/>
    </w:rPr>
  </w:style>
  <w:style w:type="paragraph" w:styleId="BalloonText">
    <w:name w:val="Balloon Text"/>
    <w:basedOn w:val="Normal"/>
    <w:link w:val="BalloonTextChar"/>
    <w:uiPriority w:val="99"/>
    <w:semiHidden/>
    <w:unhideWhenUsed/>
    <w:rsid w:val="00E81872"/>
    <w:rPr>
      <w:rFonts w:ascii="Tahoma" w:hAnsi="Tahoma" w:cs="Tahoma"/>
      <w:sz w:val="16"/>
      <w:szCs w:val="16"/>
    </w:rPr>
  </w:style>
  <w:style w:type="character" w:customStyle="1" w:styleId="BalloonTextChar">
    <w:name w:val="Balloon Text Char"/>
    <w:basedOn w:val="DefaultParagraphFont"/>
    <w:link w:val="BalloonText"/>
    <w:uiPriority w:val="99"/>
    <w:semiHidden/>
    <w:rsid w:val="00E81872"/>
    <w:rPr>
      <w:rFonts w:ascii="Tahoma" w:hAnsi="Tahoma" w:cs="Tahoma"/>
      <w:sz w:val="16"/>
      <w:szCs w:val="16"/>
    </w:rPr>
  </w:style>
  <w:style w:type="table" w:styleId="TableGrid">
    <w:name w:val="Table Grid"/>
    <w:basedOn w:val="TableNormal"/>
    <w:uiPriority w:val="59"/>
    <w:rsid w:val="00E818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73AF"/>
    <w:pPr>
      <w:ind w:left="720"/>
      <w:contextualSpacing/>
    </w:pPr>
  </w:style>
  <w:style w:type="character" w:styleId="Hyperlink">
    <w:name w:val="Hyperlink"/>
    <w:basedOn w:val="DefaultParagraphFont"/>
    <w:uiPriority w:val="99"/>
    <w:unhideWhenUsed/>
    <w:rsid w:val="00A66AC6"/>
    <w:rPr>
      <w:color w:val="0000FF" w:themeColor="hyperlink"/>
      <w:u w:val="single"/>
    </w:rPr>
  </w:style>
  <w:style w:type="character" w:styleId="FollowedHyperlink">
    <w:name w:val="FollowedHyperlink"/>
    <w:basedOn w:val="DefaultParagraphFont"/>
    <w:uiPriority w:val="99"/>
    <w:semiHidden/>
    <w:unhideWhenUsed/>
    <w:rsid w:val="00ED35CB"/>
    <w:rPr>
      <w:color w:val="800080" w:themeColor="followedHyperlink"/>
      <w:u w:val="single"/>
    </w:rPr>
  </w:style>
  <w:style w:type="character" w:customStyle="1" w:styleId="UnresolvedMention1">
    <w:name w:val="Unresolved Mention1"/>
    <w:basedOn w:val="DefaultParagraphFont"/>
    <w:uiPriority w:val="99"/>
    <w:semiHidden/>
    <w:unhideWhenUsed/>
    <w:rsid w:val="006F7C73"/>
    <w:rPr>
      <w:color w:val="808080"/>
      <w:shd w:val="clear" w:color="auto" w:fill="E6E6E6"/>
    </w:rPr>
  </w:style>
  <w:style w:type="character" w:customStyle="1" w:styleId="Heading1Char">
    <w:name w:val="Heading 1 Char"/>
    <w:basedOn w:val="DefaultParagraphFont"/>
    <w:link w:val="Heading1"/>
    <w:uiPriority w:val="9"/>
    <w:rsid w:val="00CA4194"/>
    <w:rPr>
      <w:rFonts w:asciiTheme="majorHAnsi" w:eastAsiaTheme="majorEastAsia" w:hAnsiTheme="majorHAnsi" w:cstheme="majorBidi"/>
      <w:b/>
      <w:bCs/>
      <w:color w:val="345A8A" w:themeColor="accent1" w:themeShade="B5"/>
      <w:sz w:val="32"/>
      <w:szCs w:val="32"/>
    </w:rPr>
  </w:style>
  <w:style w:type="character" w:customStyle="1" w:styleId="current-selection">
    <w:name w:val="current-selection"/>
    <w:rsid w:val="00822906"/>
  </w:style>
  <w:style w:type="character" w:customStyle="1" w:styleId="a">
    <w:name w:val="_"/>
    <w:rsid w:val="00822906"/>
  </w:style>
  <w:style w:type="character" w:styleId="Strong">
    <w:name w:val="Strong"/>
    <w:qFormat/>
    <w:rsid w:val="00BF4124"/>
    <w:rPr>
      <w:b/>
      <w:bCs/>
    </w:rPr>
  </w:style>
  <w:style w:type="character" w:customStyle="1" w:styleId="ff9">
    <w:name w:val="ff9"/>
    <w:rsid w:val="00BF4124"/>
  </w:style>
  <w:style w:type="paragraph" w:customStyle="1" w:styleId="BodyA">
    <w:name w:val="Body A"/>
    <w:rsid w:val="001A7AD9"/>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en-GB"/>
    </w:rPr>
  </w:style>
  <w:style w:type="table" w:customStyle="1" w:styleId="TableGrid1">
    <w:name w:val="Table Grid1"/>
    <w:basedOn w:val="TableNormal"/>
    <w:next w:val="TableGrid"/>
    <w:uiPriority w:val="59"/>
    <w:rsid w:val="00111ED3"/>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7F457E"/>
    <w:rPr>
      <w:color w:val="808080"/>
      <w:shd w:val="clear" w:color="auto" w:fill="E6E6E6"/>
    </w:rPr>
  </w:style>
  <w:style w:type="character" w:customStyle="1" w:styleId="Heading3Char">
    <w:name w:val="Heading 3 Char"/>
    <w:basedOn w:val="DefaultParagraphFont"/>
    <w:link w:val="Heading3"/>
    <w:uiPriority w:val="9"/>
    <w:semiHidden/>
    <w:rsid w:val="00DA4487"/>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semiHidden/>
    <w:rsid w:val="00DA4487"/>
    <w:rPr>
      <w:rFonts w:asciiTheme="majorHAnsi" w:eastAsiaTheme="majorEastAsia" w:hAnsiTheme="majorHAnsi" w:cstheme="majorBidi"/>
      <w:b/>
      <w:bCs/>
      <w:i/>
      <w:iCs/>
      <w:color w:val="4F81BD" w:themeColor="accent1"/>
      <w:sz w:val="24"/>
    </w:rPr>
  </w:style>
  <w:style w:type="table" w:customStyle="1" w:styleId="TableGrid2">
    <w:name w:val="Table Grid2"/>
    <w:basedOn w:val="TableNormal"/>
    <w:next w:val="TableGrid"/>
    <w:uiPriority w:val="59"/>
    <w:rsid w:val="008C54B9"/>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unhideWhenUsed/>
    <w:rsid w:val="00E913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B3832"/>
    <w:pPr>
      <w:autoSpaceDE w:val="0"/>
      <w:autoSpaceDN w:val="0"/>
      <w:adjustRightInd w:val="0"/>
      <w:spacing w:after="0" w:line="240" w:lineRule="auto"/>
    </w:pPr>
    <w:rPr>
      <w:rFonts w:ascii="Calibri" w:hAnsi="Calibri" w:cs="Calibri"/>
      <w:color w:val="000000"/>
      <w:sz w:val="24"/>
      <w:szCs w:val="24"/>
    </w:rPr>
  </w:style>
  <w:style w:type="paragraph" w:styleId="EndnoteText">
    <w:name w:val="endnote text"/>
    <w:basedOn w:val="Normal"/>
    <w:link w:val="EndnoteTextChar"/>
    <w:uiPriority w:val="99"/>
    <w:semiHidden/>
    <w:unhideWhenUsed/>
    <w:rsid w:val="00AB3832"/>
    <w:rPr>
      <w:sz w:val="20"/>
      <w:szCs w:val="20"/>
    </w:rPr>
  </w:style>
  <w:style w:type="character" w:customStyle="1" w:styleId="EndnoteTextChar">
    <w:name w:val="Endnote Text Char"/>
    <w:basedOn w:val="DefaultParagraphFont"/>
    <w:link w:val="EndnoteText"/>
    <w:uiPriority w:val="99"/>
    <w:semiHidden/>
    <w:rsid w:val="00AB3832"/>
    <w:rPr>
      <w:sz w:val="20"/>
      <w:szCs w:val="20"/>
    </w:rPr>
  </w:style>
  <w:style w:type="character" w:styleId="EndnoteReference">
    <w:name w:val="endnote reference"/>
    <w:basedOn w:val="DefaultParagraphFont"/>
    <w:uiPriority w:val="99"/>
    <w:semiHidden/>
    <w:unhideWhenUsed/>
    <w:rsid w:val="00AB3832"/>
    <w:rPr>
      <w:vertAlign w:val="superscript"/>
    </w:rPr>
  </w:style>
  <w:style w:type="character" w:customStyle="1" w:styleId="UnresolvedMention3">
    <w:name w:val="Unresolved Mention3"/>
    <w:basedOn w:val="DefaultParagraphFont"/>
    <w:uiPriority w:val="99"/>
    <w:semiHidden/>
    <w:unhideWhenUsed/>
    <w:rsid w:val="002C2727"/>
    <w:rPr>
      <w:color w:val="808080"/>
      <w:shd w:val="clear" w:color="auto" w:fill="E6E6E6"/>
    </w:rPr>
  </w:style>
  <w:style w:type="character" w:customStyle="1" w:styleId="UnresolvedMention">
    <w:name w:val="Unresolved Mention"/>
    <w:basedOn w:val="DefaultParagraphFont"/>
    <w:uiPriority w:val="99"/>
    <w:semiHidden/>
    <w:unhideWhenUsed/>
    <w:rsid w:val="00975C87"/>
    <w:rPr>
      <w:color w:val="605E5C"/>
      <w:shd w:val="clear" w:color="auto" w:fill="E1DFDD"/>
    </w:rPr>
  </w:style>
  <w:style w:type="paragraph" w:customStyle="1" w:styleId="xmsonormal">
    <w:name w:val="x_msonormal"/>
    <w:basedOn w:val="Normal"/>
    <w:rsid w:val="00E01E9A"/>
    <w:rPr>
      <w:rFonts w:ascii="Calibri" w:eastAsia="Calibri" w:hAnsi="Calibri" w:cs="Calibri"/>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0AE"/>
    <w:pPr>
      <w:spacing w:after="0" w:line="240" w:lineRule="auto"/>
    </w:pPr>
  </w:style>
  <w:style w:type="paragraph" w:styleId="Heading1">
    <w:name w:val="heading 1"/>
    <w:basedOn w:val="Normal"/>
    <w:next w:val="Normal"/>
    <w:link w:val="Heading1Char"/>
    <w:uiPriority w:val="9"/>
    <w:qFormat/>
    <w:rsid w:val="00CA4194"/>
    <w:pPr>
      <w:keepNext/>
      <w:keepLines/>
      <w:spacing w:before="480"/>
      <w:jc w:val="both"/>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uiPriority w:val="9"/>
    <w:semiHidden/>
    <w:unhideWhenUsed/>
    <w:qFormat/>
    <w:rsid w:val="00DA448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A448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32A"/>
    <w:pPr>
      <w:tabs>
        <w:tab w:val="center" w:pos="4513"/>
        <w:tab w:val="right" w:pos="9026"/>
      </w:tabs>
    </w:pPr>
  </w:style>
  <w:style w:type="character" w:customStyle="1" w:styleId="HeaderChar">
    <w:name w:val="Header Char"/>
    <w:basedOn w:val="DefaultParagraphFont"/>
    <w:link w:val="Header"/>
    <w:uiPriority w:val="99"/>
    <w:rsid w:val="00AD632A"/>
    <w:rPr>
      <w:rFonts w:ascii="Arial" w:hAnsi="Arial"/>
      <w:sz w:val="24"/>
    </w:rPr>
  </w:style>
  <w:style w:type="paragraph" w:styleId="Footer">
    <w:name w:val="footer"/>
    <w:basedOn w:val="Normal"/>
    <w:link w:val="FooterChar"/>
    <w:uiPriority w:val="99"/>
    <w:unhideWhenUsed/>
    <w:rsid w:val="00AD632A"/>
    <w:pPr>
      <w:tabs>
        <w:tab w:val="center" w:pos="4513"/>
        <w:tab w:val="right" w:pos="9026"/>
      </w:tabs>
    </w:pPr>
  </w:style>
  <w:style w:type="character" w:customStyle="1" w:styleId="FooterChar">
    <w:name w:val="Footer Char"/>
    <w:basedOn w:val="DefaultParagraphFont"/>
    <w:link w:val="Footer"/>
    <w:uiPriority w:val="99"/>
    <w:rsid w:val="00AD632A"/>
    <w:rPr>
      <w:rFonts w:ascii="Arial" w:hAnsi="Arial"/>
      <w:sz w:val="24"/>
    </w:rPr>
  </w:style>
  <w:style w:type="paragraph" w:styleId="BalloonText">
    <w:name w:val="Balloon Text"/>
    <w:basedOn w:val="Normal"/>
    <w:link w:val="BalloonTextChar"/>
    <w:uiPriority w:val="99"/>
    <w:semiHidden/>
    <w:unhideWhenUsed/>
    <w:rsid w:val="00E81872"/>
    <w:rPr>
      <w:rFonts w:ascii="Tahoma" w:hAnsi="Tahoma" w:cs="Tahoma"/>
      <w:sz w:val="16"/>
      <w:szCs w:val="16"/>
    </w:rPr>
  </w:style>
  <w:style w:type="character" w:customStyle="1" w:styleId="BalloonTextChar">
    <w:name w:val="Balloon Text Char"/>
    <w:basedOn w:val="DefaultParagraphFont"/>
    <w:link w:val="BalloonText"/>
    <w:uiPriority w:val="99"/>
    <w:semiHidden/>
    <w:rsid w:val="00E81872"/>
    <w:rPr>
      <w:rFonts w:ascii="Tahoma" w:hAnsi="Tahoma" w:cs="Tahoma"/>
      <w:sz w:val="16"/>
      <w:szCs w:val="16"/>
    </w:rPr>
  </w:style>
  <w:style w:type="table" w:styleId="TableGrid">
    <w:name w:val="Table Grid"/>
    <w:basedOn w:val="TableNormal"/>
    <w:uiPriority w:val="59"/>
    <w:rsid w:val="00E818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73AF"/>
    <w:pPr>
      <w:ind w:left="720"/>
      <w:contextualSpacing/>
    </w:pPr>
  </w:style>
  <w:style w:type="character" w:styleId="Hyperlink">
    <w:name w:val="Hyperlink"/>
    <w:basedOn w:val="DefaultParagraphFont"/>
    <w:uiPriority w:val="99"/>
    <w:unhideWhenUsed/>
    <w:rsid w:val="00A66AC6"/>
    <w:rPr>
      <w:color w:val="0000FF" w:themeColor="hyperlink"/>
      <w:u w:val="single"/>
    </w:rPr>
  </w:style>
  <w:style w:type="character" w:styleId="FollowedHyperlink">
    <w:name w:val="FollowedHyperlink"/>
    <w:basedOn w:val="DefaultParagraphFont"/>
    <w:uiPriority w:val="99"/>
    <w:semiHidden/>
    <w:unhideWhenUsed/>
    <w:rsid w:val="00ED35CB"/>
    <w:rPr>
      <w:color w:val="800080" w:themeColor="followedHyperlink"/>
      <w:u w:val="single"/>
    </w:rPr>
  </w:style>
  <w:style w:type="character" w:customStyle="1" w:styleId="UnresolvedMention1">
    <w:name w:val="Unresolved Mention1"/>
    <w:basedOn w:val="DefaultParagraphFont"/>
    <w:uiPriority w:val="99"/>
    <w:semiHidden/>
    <w:unhideWhenUsed/>
    <w:rsid w:val="006F7C73"/>
    <w:rPr>
      <w:color w:val="808080"/>
      <w:shd w:val="clear" w:color="auto" w:fill="E6E6E6"/>
    </w:rPr>
  </w:style>
  <w:style w:type="character" w:customStyle="1" w:styleId="Heading1Char">
    <w:name w:val="Heading 1 Char"/>
    <w:basedOn w:val="DefaultParagraphFont"/>
    <w:link w:val="Heading1"/>
    <w:uiPriority w:val="9"/>
    <w:rsid w:val="00CA4194"/>
    <w:rPr>
      <w:rFonts w:asciiTheme="majorHAnsi" w:eastAsiaTheme="majorEastAsia" w:hAnsiTheme="majorHAnsi" w:cstheme="majorBidi"/>
      <w:b/>
      <w:bCs/>
      <w:color w:val="345A8A" w:themeColor="accent1" w:themeShade="B5"/>
      <w:sz w:val="32"/>
      <w:szCs w:val="32"/>
    </w:rPr>
  </w:style>
  <w:style w:type="character" w:customStyle="1" w:styleId="current-selection">
    <w:name w:val="current-selection"/>
    <w:rsid w:val="00822906"/>
  </w:style>
  <w:style w:type="character" w:customStyle="1" w:styleId="a">
    <w:name w:val="_"/>
    <w:rsid w:val="00822906"/>
  </w:style>
  <w:style w:type="character" w:styleId="Strong">
    <w:name w:val="Strong"/>
    <w:qFormat/>
    <w:rsid w:val="00BF4124"/>
    <w:rPr>
      <w:b/>
      <w:bCs/>
    </w:rPr>
  </w:style>
  <w:style w:type="character" w:customStyle="1" w:styleId="ff9">
    <w:name w:val="ff9"/>
    <w:rsid w:val="00BF4124"/>
  </w:style>
  <w:style w:type="paragraph" w:customStyle="1" w:styleId="BodyA">
    <w:name w:val="Body A"/>
    <w:rsid w:val="001A7AD9"/>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en-GB"/>
    </w:rPr>
  </w:style>
  <w:style w:type="table" w:customStyle="1" w:styleId="TableGrid1">
    <w:name w:val="Table Grid1"/>
    <w:basedOn w:val="TableNormal"/>
    <w:next w:val="TableGrid"/>
    <w:uiPriority w:val="59"/>
    <w:rsid w:val="00111ED3"/>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7F457E"/>
    <w:rPr>
      <w:color w:val="808080"/>
      <w:shd w:val="clear" w:color="auto" w:fill="E6E6E6"/>
    </w:rPr>
  </w:style>
  <w:style w:type="character" w:customStyle="1" w:styleId="Heading3Char">
    <w:name w:val="Heading 3 Char"/>
    <w:basedOn w:val="DefaultParagraphFont"/>
    <w:link w:val="Heading3"/>
    <w:uiPriority w:val="9"/>
    <w:semiHidden/>
    <w:rsid w:val="00DA4487"/>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semiHidden/>
    <w:rsid w:val="00DA4487"/>
    <w:rPr>
      <w:rFonts w:asciiTheme="majorHAnsi" w:eastAsiaTheme="majorEastAsia" w:hAnsiTheme="majorHAnsi" w:cstheme="majorBidi"/>
      <w:b/>
      <w:bCs/>
      <w:i/>
      <w:iCs/>
      <w:color w:val="4F81BD" w:themeColor="accent1"/>
      <w:sz w:val="24"/>
    </w:rPr>
  </w:style>
  <w:style w:type="table" w:customStyle="1" w:styleId="TableGrid2">
    <w:name w:val="Table Grid2"/>
    <w:basedOn w:val="TableNormal"/>
    <w:next w:val="TableGrid"/>
    <w:uiPriority w:val="59"/>
    <w:rsid w:val="008C54B9"/>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unhideWhenUsed/>
    <w:rsid w:val="00E913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B3832"/>
    <w:pPr>
      <w:autoSpaceDE w:val="0"/>
      <w:autoSpaceDN w:val="0"/>
      <w:adjustRightInd w:val="0"/>
      <w:spacing w:after="0" w:line="240" w:lineRule="auto"/>
    </w:pPr>
    <w:rPr>
      <w:rFonts w:ascii="Calibri" w:hAnsi="Calibri" w:cs="Calibri"/>
      <w:color w:val="000000"/>
      <w:sz w:val="24"/>
      <w:szCs w:val="24"/>
    </w:rPr>
  </w:style>
  <w:style w:type="paragraph" w:styleId="EndnoteText">
    <w:name w:val="endnote text"/>
    <w:basedOn w:val="Normal"/>
    <w:link w:val="EndnoteTextChar"/>
    <w:uiPriority w:val="99"/>
    <w:semiHidden/>
    <w:unhideWhenUsed/>
    <w:rsid w:val="00AB3832"/>
    <w:rPr>
      <w:sz w:val="20"/>
      <w:szCs w:val="20"/>
    </w:rPr>
  </w:style>
  <w:style w:type="character" w:customStyle="1" w:styleId="EndnoteTextChar">
    <w:name w:val="Endnote Text Char"/>
    <w:basedOn w:val="DefaultParagraphFont"/>
    <w:link w:val="EndnoteText"/>
    <w:uiPriority w:val="99"/>
    <w:semiHidden/>
    <w:rsid w:val="00AB3832"/>
    <w:rPr>
      <w:sz w:val="20"/>
      <w:szCs w:val="20"/>
    </w:rPr>
  </w:style>
  <w:style w:type="character" w:styleId="EndnoteReference">
    <w:name w:val="endnote reference"/>
    <w:basedOn w:val="DefaultParagraphFont"/>
    <w:uiPriority w:val="99"/>
    <w:semiHidden/>
    <w:unhideWhenUsed/>
    <w:rsid w:val="00AB3832"/>
    <w:rPr>
      <w:vertAlign w:val="superscript"/>
    </w:rPr>
  </w:style>
  <w:style w:type="character" w:customStyle="1" w:styleId="UnresolvedMention3">
    <w:name w:val="Unresolved Mention3"/>
    <w:basedOn w:val="DefaultParagraphFont"/>
    <w:uiPriority w:val="99"/>
    <w:semiHidden/>
    <w:unhideWhenUsed/>
    <w:rsid w:val="002C2727"/>
    <w:rPr>
      <w:color w:val="808080"/>
      <w:shd w:val="clear" w:color="auto" w:fill="E6E6E6"/>
    </w:rPr>
  </w:style>
  <w:style w:type="character" w:customStyle="1" w:styleId="UnresolvedMention">
    <w:name w:val="Unresolved Mention"/>
    <w:basedOn w:val="DefaultParagraphFont"/>
    <w:uiPriority w:val="99"/>
    <w:semiHidden/>
    <w:unhideWhenUsed/>
    <w:rsid w:val="00975C87"/>
    <w:rPr>
      <w:color w:val="605E5C"/>
      <w:shd w:val="clear" w:color="auto" w:fill="E1DFDD"/>
    </w:rPr>
  </w:style>
  <w:style w:type="paragraph" w:customStyle="1" w:styleId="xmsonormal">
    <w:name w:val="x_msonormal"/>
    <w:basedOn w:val="Normal"/>
    <w:rsid w:val="00E01E9A"/>
    <w:rPr>
      <w:rFonts w:ascii="Calibri" w:eastAsia="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558181">
      <w:bodyDiv w:val="1"/>
      <w:marLeft w:val="0"/>
      <w:marRight w:val="0"/>
      <w:marTop w:val="0"/>
      <w:marBottom w:val="0"/>
      <w:divBdr>
        <w:top w:val="none" w:sz="0" w:space="0" w:color="auto"/>
        <w:left w:val="none" w:sz="0" w:space="0" w:color="auto"/>
        <w:bottom w:val="none" w:sz="0" w:space="0" w:color="auto"/>
        <w:right w:val="none" w:sz="0" w:space="0" w:color="auto"/>
      </w:divBdr>
    </w:div>
    <w:div w:id="1923178430">
      <w:bodyDiv w:val="1"/>
      <w:marLeft w:val="0"/>
      <w:marRight w:val="0"/>
      <w:marTop w:val="0"/>
      <w:marBottom w:val="0"/>
      <w:divBdr>
        <w:top w:val="none" w:sz="0" w:space="0" w:color="auto"/>
        <w:left w:val="none" w:sz="0" w:space="0" w:color="auto"/>
        <w:bottom w:val="none" w:sz="0" w:space="0" w:color="auto"/>
        <w:right w:val="none" w:sz="0" w:space="0" w:color="auto"/>
      </w:divBdr>
    </w:div>
    <w:div w:id="200632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3" Type="http://schemas.openxmlformats.org/officeDocument/2006/relationships/styles" Target="styles.xm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diagramColors" Target="diagrams/colors1.xml"/><Relationship Id="rId33"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32" Type="http://schemas.openxmlformats.org/officeDocument/2006/relationships/hyperlink" Target="https://www.sheffieldchildrens.nhs.uk/embrace/" TargetMode="External"/><Relationship Id="rId5" Type="http://schemas.openxmlformats.org/officeDocument/2006/relationships/settings" Target="settings.xml"/><Relationship Id="rId36" Type="http://schemas.openxmlformats.org/officeDocument/2006/relationships/theme" Target="theme/theme1.xml"/><Relationship Id="rId10"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hyperlink" Target="https://www.sheffieldchildrens.nhs.uk/embrace/" TargetMode="External"/><Relationship Id="rId35"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8B07258-F880-4E18-82DC-1002DF2AF269}"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GB"/>
        </a:p>
      </dgm:t>
    </dgm:pt>
    <dgm:pt modelId="{E8CC9A98-3BD7-4C03-AE0D-3412FC284AEA}">
      <dgm:prSet phldrT="[Text]" custT="1"/>
      <dgm:spPr>
        <a:solidFill>
          <a:srgbClr val="080CB8"/>
        </a:solidFill>
        <a:ln>
          <a:solidFill>
            <a:srgbClr val="080CB8"/>
          </a:solidFill>
        </a:ln>
      </dgm:spPr>
      <dgm:t>
        <a:bodyPr/>
        <a:lstStyle/>
        <a:p>
          <a:endParaRPr lang="en-GB" sz="1400"/>
        </a:p>
        <a:p>
          <a:r>
            <a:rPr lang="en-GB" sz="1400"/>
            <a:t>Cool the burn NOT the </a:t>
          </a:r>
          <a:r>
            <a:rPr lang="en-GB" sz="1600"/>
            <a:t>patient</a:t>
          </a:r>
          <a:endParaRPr lang="en-GB" sz="1400"/>
        </a:p>
      </dgm:t>
    </dgm:pt>
    <dgm:pt modelId="{1084889C-678D-4825-A180-67BA5B081BB2}" type="parTrans" cxnId="{C9E63699-48D5-48E4-83A3-54E7A49E4801}">
      <dgm:prSet/>
      <dgm:spPr/>
      <dgm:t>
        <a:bodyPr/>
        <a:lstStyle/>
        <a:p>
          <a:endParaRPr lang="en-GB"/>
        </a:p>
      </dgm:t>
    </dgm:pt>
    <dgm:pt modelId="{07C5BF93-6B06-49FB-B9BB-F39CFE70F391}" type="sibTrans" cxnId="{C9E63699-48D5-48E4-83A3-54E7A49E4801}">
      <dgm:prSet/>
      <dgm:spPr/>
      <dgm:t>
        <a:bodyPr/>
        <a:lstStyle/>
        <a:p>
          <a:endParaRPr lang="en-GB"/>
        </a:p>
      </dgm:t>
    </dgm:pt>
    <dgm:pt modelId="{ABE1D997-2E1C-4893-A760-FC1CAFE567C7}">
      <dgm:prSet phldrT="[Text]"/>
      <dgm:spPr>
        <a:ln>
          <a:solidFill>
            <a:srgbClr val="080CB8"/>
          </a:solidFill>
        </a:ln>
      </dgm:spPr>
      <dgm:t>
        <a:bodyPr/>
        <a:lstStyle/>
        <a:p>
          <a:r>
            <a:rPr lang="en-GB"/>
            <a:t>Remove jewellery and clothing from affected areas</a:t>
          </a:r>
        </a:p>
      </dgm:t>
    </dgm:pt>
    <dgm:pt modelId="{C681D039-4EA8-4134-A637-A8457BF82BD0}" type="parTrans" cxnId="{25F3B287-CEEA-4BD4-9684-44B7650CD18C}">
      <dgm:prSet/>
      <dgm:spPr/>
      <dgm:t>
        <a:bodyPr/>
        <a:lstStyle/>
        <a:p>
          <a:endParaRPr lang="en-GB"/>
        </a:p>
      </dgm:t>
    </dgm:pt>
    <dgm:pt modelId="{DBF0B8F8-F246-4C0F-ABF7-9402EC7066F4}" type="sibTrans" cxnId="{25F3B287-CEEA-4BD4-9684-44B7650CD18C}">
      <dgm:prSet/>
      <dgm:spPr/>
      <dgm:t>
        <a:bodyPr/>
        <a:lstStyle/>
        <a:p>
          <a:endParaRPr lang="en-GB"/>
        </a:p>
      </dgm:t>
    </dgm:pt>
    <dgm:pt modelId="{34FA9F3A-B166-46FC-8706-D3A241C96F42}">
      <dgm:prSet phldrT="[Text]" custT="1"/>
      <dgm:spPr>
        <a:solidFill>
          <a:srgbClr val="080CB8"/>
        </a:solidFill>
        <a:ln>
          <a:solidFill>
            <a:srgbClr val="080CB8"/>
          </a:solidFill>
        </a:ln>
      </dgm:spPr>
      <dgm:t>
        <a:bodyPr/>
        <a:lstStyle/>
        <a:p>
          <a:endParaRPr lang="en-GB" sz="1400"/>
        </a:p>
        <a:p>
          <a:r>
            <a:rPr lang="en-GB" sz="1400"/>
            <a:t>Assess and dress promptly</a:t>
          </a:r>
        </a:p>
      </dgm:t>
    </dgm:pt>
    <dgm:pt modelId="{7B607D47-A3F5-47F2-BAFC-79DA37917265}" type="parTrans" cxnId="{6922059E-9C4A-4EAB-A501-ED139AD70333}">
      <dgm:prSet/>
      <dgm:spPr/>
      <dgm:t>
        <a:bodyPr/>
        <a:lstStyle/>
        <a:p>
          <a:endParaRPr lang="en-GB"/>
        </a:p>
      </dgm:t>
    </dgm:pt>
    <dgm:pt modelId="{2551A18C-59B2-4124-A7DE-7E6DCF253553}" type="sibTrans" cxnId="{6922059E-9C4A-4EAB-A501-ED139AD70333}">
      <dgm:prSet/>
      <dgm:spPr/>
      <dgm:t>
        <a:bodyPr/>
        <a:lstStyle/>
        <a:p>
          <a:endParaRPr lang="en-GB"/>
        </a:p>
      </dgm:t>
    </dgm:pt>
    <dgm:pt modelId="{A3639FD4-AE56-4741-B8E3-A482A5DE1A94}">
      <dgm:prSet phldrT="[Text]"/>
      <dgm:spPr>
        <a:ln>
          <a:solidFill>
            <a:srgbClr val="080CB8"/>
          </a:solidFill>
        </a:ln>
      </dgm:spPr>
      <dgm:t>
        <a:bodyPr/>
        <a:lstStyle/>
        <a:p>
          <a:r>
            <a:rPr lang="en-GB"/>
            <a:t>Keep the patient warm. Avoid prolonged exposure and cover the wound with cling film as soon as assessment is complete. For major burns, monitor core temperature, warm the room if possible and use warm-air blankets</a:t>
          </a:r>
        </a:p>
      </dgm:t>
    </dgm:pt>
    <dgm:pt modelId="{A2BFAB23-B429-4F21-AF2B-A849C73CE403}" type="parTrans" cxnId="{49B2A2F2-EB28-4F2B-9A8F-C34E3BD2EE83}">
      <dgm:prSet/>
      <dgm:spPr/>
      <dgm:t>
        <a:bodyPr/>
        <a:lstStyle/>
        <a:p>
          <a:endParaRPr lang="en-GB"/>
        </a:p>
      </dgm:t>
    </dgm:pt>
    <dgm:pt modelId="{41FA787D-1C16-4B55-90B3-7D7FDAB17239}" type="sibTrans" cxnId="{49B2A2F2-EB28-4F2B-9A8F-C34E3BD2EE83}">
      <dgm:prSet/>
      <dgm:spPr/>
      <dgm:t>
        <a:bodyPr/>
        <a:lstStyle/>
        <a:p>
          <a:endParaRPr lang="en-GB"/>
        </a:p>
      </dgm:t>
    </dgm:pt>
    <dgm:pt modelId="{FC829EBF-D1E2-4D9A-A33A-2BE94FF9529A}">
      <dgm:prSet phldrT="[Text]"/>
      <dgm:spPr>
        <a:ln>
          <a:solidFill>
            <a:srgbClr val="080CB8"/>
          </a:solidFill>
        </a:ln>
      </dgm:spPr>
      <dgm:t>
        <a:bodyPr/>
        <a:lstStyle/>
        <a:p>
          <a:r>
            <a:rPr lang="en-GB"/>
            <a:t>Avoid tight dressings, particularly around the limbs and chest</a:t>
          </a:r>
        </a:p>
      </dgm:t>
    </dgm:pt>
    <dgm:pt modelId="{14CF2A11-5D6B-4101-B003-7D2F5B154B03}" type="parTrans" cxnId="{016AA139-CE8B-4680-B70D-1D36BC2AB18C}">
      <dgm:prSet/>
      <dgm:spPr/>
      <dgm:t>
        <a:bodyPr/>
        <a:lstStyle/>
        <a:p>
          <a:endParaRPr lang="en-GB"/>
        </a:p>
      </dgm:t>
    </dgm:pt>
    <dgm:pt modelId="{95E1FAC5-C726-4003-869D-5BD798ED346B}" type="sibTrans" cxnId="{016AA139-CE8B-4680-B70D-1D36BC2AB18C}">
      <dgm:prSet/>
      <dgm:spPr/>
      <dgm:t>
        <a:bodyPr/>
        <a:lstStyle/>
        <a:p>
          <a:endParaRPr lang="en-GB"/>
        </a:p>
      </dgm:t>
    </dgm:pt>
    <dgm:pt modelId="{69820821-8F2D-49AD-AE27-9950B1010864}">
      <dgm:prSet phldrT="[Text]" custT="1"/>
      <dgm:spPr>
        <a:solidFill>
          <a:srgbClr val="080CB8"/>
        </a:solidFill>
        <a:ln>
          <a:solidFill>
            <a:srgbClr val="080CB8"/>
          </a:solidFill>
        </a:ln>
      </dgm:spPr>
      <dgm:t>
        <a:bodyPr/>
        <a:lstStyle/>
        <a:p>
          <a:endParaRPr lang="en-GB" sz="1400"/>
        </a:p>
        <a:p>
          <a:r>
            <a:rPr lang="en-GB" sz="1400"/>
            <a:t>Look for associated  injury</a:t>
          </a:r>
        </a:p>
      </dgm:t>
    </dgm:pt>
    <dgm:pt modelId="{AC67E8AD-44AA-4EED-B97D-E35BF9BBE785}" type="parTrans" cxnId="{2B2E7FA3-6500-4835-8FF4-16F00FB7FA2A}">
      <dgm:prSet/>
      <dgm:spPr/>
      <dgm:t>
        <a:bodyPr/>
        <a:lstStyle/>
        <a:p>
          <a:endParaRPr lang="en-GB"/>
        </a:p>
      </dgm:t>
    </dgm:pt>
    <dgm:pt modelId="{05323EA1-89C1-403E-9DCE-1679985936C5}" type="sibTrans" cxnId="{2B2E7FA3-6500-4835-8FF4-16F00FB7FA2A}">
      <dgm:prSet/>
      <dgm:spPr/>
      <dgm:t>
        <a:bodyPr/>
        <a:lstStyle/>
        <a:p>
          <a:endParaRPr lang="en-GB"/>
        </a:p>
      </dgm:t>
    </dgm:pt>
    <dgm:pt modelId="{13850EE6-95B6-47AB-8402-8CD2E3F8B33E}">
      <dgm:prSet phldrT="[Text]"/>
      <dgm:spPr>
        <a:ln>
          <a:solidFill>
            <a:srgbClr val="080CB8"/>
          </a:solidFill>
        </a:ln>
      </dgm:spPr>
      <dgm:t>
        <a:bodyPr/>
        <a:lstStyle/>
        <a:p>
          <a:r>
            <a:rPr lang="en-GB"/>
            <a:t>Associated injuries may be more immediately life threatening than the burn and should be assessed according to APLS / ATLS principles</a:t>
          </a:r>
        </a:p>
      </dgm:t>
    </dgm:pt>
    <dgm:pt modelId="{25D7FBA6-D2AC-4DA0-B35D-0EDA5A62B558}" type="parTrans" cxnId="{BCD67059-2351-4248-9A89-2A9321B5871A}">
      <dgm:prSet/>
      <dgm:spPr/>
      <dgm:t>
        <a:bodyPr/>
        <a:lstStyle/>
        <a:p>
          <a:endParaRPr lang="en-GB"/>
        </a:p>
      </dgm:t>
    </dgm:pt>
    <dgm:pt modelId="{680F308B-D6CB-456C-90C3-FB195F61A346}" type="sibTrans" cxnId="{BCD67059-2351-4248-9A89-2A9321B5871A}">
      <dgm:prSet/>
      <dgm:spPr/>
      <dgm:t>
        <a:bodyPr/>
        <a:lstStyle/>
        <a:p>
          <a:endParaRPr lang="en-GB"/>
        </a:p>
      </dgm:t>
    </dgm:pt>
    <dgm:pt modelId="{62FCCBCE-3278-4A07-BB4B-FF7B7E0B6B6C}">
      <dgm:prSet phldrT="[Text]"/>
      <dgm:spPr>
        <a:ln>
          <a:solidFill>
            <a:srgbClr val="080CB8"/>
          </a:solidFill>
        </a:ln>
      </dgm:spPr>
      <dgm:t>
        <a:bodyPr/>
        <a:lstStyle/>
        <a:p>
          <a:r>
            <a:rPr lang="en-GB"/>
            <a:t>Irrigation for around 20 minutes with cool water prevents burn wound progression and could be effective 2-3 hours post burn. Avoid cold water especially immersion as this may exacerbate  hypothermia</a:t>
          </a:r>
        </a:p>
      </dgm:t>
    </dgm:pt>
    <dgm:pt modelId="{97E465C1-0B1A-42F0-9564-29AE8E64E9D7}" type="parTrans" cxnId="{A304CF66-193C-4612-9AA2-59F89E7ED005}">
      <dgm:prSet/>
      <dgm:spPr/>
      <dgm:t>
        <a:bodyPr/>
        <a:lstStyle/>
        <a:p>
          <a:endParaRPr lang="en-GB"/>
        </a:p>
      </dgm:t>
    </dgm:pt>
    <dgm:pt modelId="{08509B1E-01D5-4A15-885D-AEB1B408D3FE}" type="sibTrans" cxnId="{A304CF66-193C-4612-9AA2-59F89E7ED005}">
      <dgm:prSet/>
      <dgm:spPr/>
      <dgm:t>
        <a:bodyPr/>
        <a:lstStyle/>
        <a:p>
          <a:endParaRPr lang="en-GB"/>
        </a:p>
      </dgm:t>
    </dgm:pt>
    <dgm:pt modelId="{E4367851-59DB-4F37-B5DD-6BBFB27FDCD3}">
      <dgm:prSet phldrT="[Text]"/>
      <dgm:spPr>
        <a:ln>
          <a:solidFill>
            <a:srgbClr val="080CB8"/>
          </a:solidFill>
        </a:ln>
      </dgm:spPr>
      <dgm:t>
        <a:bodyPr/>
        <a:lstStyle/>
        <a:p>
          <a:r>
            <a:rPr lang="en-GB"/>
            <a:t>Potential airway injury (soot around the mouth, singed nasal hair, hoarse voice) requires anaesthetic assessment prior to transfer</a:t>
          </a:r>
        </a:p>
      </dgm:t>
    </dgm:pt>
    <dgm:pt modelId="{D6AE4559-79F2-4FAE-A37A-1EFF5701160C}" type="parTrans" cxnId="{29150785-7357-423F-8863-32346743480D}">
      <dgm:prSet/>
      <dgm:spPr/>
      <dgm:t>
        <a:bodyPr/>
        <a:lstStyle/>
        <a:p>
          <a:endParaRPr lang="en-GB"/>
        </a:p>
      </dgm:t>
    </dgm:pt>
    <dgm:pt modelId="{19B38FEE-5BAD-4801-8566-B1707451475E}" type="sibTrans" cxnId="{29150785-7357-423F-8863-32346743480D}">
      <dgm:prSet/>
      <dgm:spPr/>
      <dgm:t>
        <a:bodyPr/>
        <a:lstStyle/>
        <a:p>
          <a:endParaRPr lang="en-GB"/>
        </a:p>
      </dgm:t>
    </dgm:pt>
    <dgm:pt modelId="{067EAF82-E5D2-4362-86BB-ED98A0BE986C}" type="pres">
      <dgm:prSet presAssocID="{D8B07258-F880-4E18-82DC-1002DF2AF269}" presName="linearFlow" presStyleCnt="0">
        <dgm:presLayoutVars>
          <dgm:dir/>
          <dgm:animLvl val="lvl"/>
          <dgm:resizeHandles val="exact"/>
        </dgm:presLayoutVars>
      </dgm:prSet>
      <dgm:spPr/>
      <dgm:t>
        <a:bodyPr/>
        <a:lstStyle/>
        <a:p>
          <a:endParaRPr lang="en-GB"/>
        </a:p>
      </dgm:t>
    </dgm:pt>
    <dgm:pt modelId="{467C7F81-9B84-41B1-B894-819C74224813}" type="pres">
      <dgm:prSet presAssocID="{E8CC9A98-3BD7-4C03-AE0D-3412FC284AEA}" presName="composite" presStyleCnt="0"/>
      <dgm:spPr/>
    </dgm:pt>
    <dgm:pt modelId="{68B9208C-65FA-42EA-BF9E-F47318BEA1CC}" type="pres">
      <dgm:prSet presAssocID="{E8CC9A98-3BD7-4C03-AE0D-3412FC284AEA}" presName="parentText" presStyleLbl="alignNode1" presStyleIdx="0" presStyleCnt="3">
        <dgm:presLayoutVars>
          <dgm:chMax val="1"/>
          <dgm:bulletEnabled val="1"/>
        </dgm:presLayoutVars>
      </dgm:prSet>
      <dgm:spPr/>
      <dgm:t>
        <a:bodyPr/>
        <a:lstStyle/>
        <a:p>
          <a:endParaRPr lang="en-GB"/>
        </a:p>
      </dgm:t>
    </dgm:pt>
    <dgm:pt modelId="{C971A22D-409E-46FF-9224-BC58B750067F}" type="pres">
      <dgm:prSet presAssocID="{E8CC9A98-3BD7-4C03-AE0D-3412FC284AEA}" presName="descendantText" presStyleLbl="alignAcc1" presStyleIdx="0" presStyleCnt="3">
        <dgm:presLayoutVars>
          <dgm:bulletEnabled val="1"/>
        </dgm:presLayoutVars>
      </dgm:prSet>
      <dgm:spPr/>
      <dgm:t>
        <a:bodyPr/>
        <a:lstStyle/>
        <a:p>
          <a:endParaRPr lang="en-GB"/>
        </a:p>
      </dgm:t>
    </dgm:pt>
    <dgm:pt modelId="{CD7F22BA-F719-4726-90E4-86AA79BE0DAA}" type="pres">
      <dgm:prSet presAssocID="{07C5BF93-6B06-49FB-B9BB-F39CFE70F391}" presName="sp" presStyleCnt="0"/>
      <dgm:spPr/>
    </dgm:pt>
    <dgm:pt modelId="{34FF75E8-35BA-4F79-9E16-B6A2F11D7386}" type="pres">
      <dgm:prSet presAssocID="{34FA9F3A-B166-46FC-8706-D3A241C96F42}" presName="composite" presStyleCnt="0"/>
      <dgm:spPr/>
    </dgm:pt>
    <dgm:pt modelId="{C5F8FC5D-00ED-4DDC-AEBA-0E2086EA0546}" type="pres">
      <dgm:prSet presAssocID="{34FA9F3A-B166-46FC-8706-D3A241C96F42}" presName="parentText" presStyleLbl="alignNode1" presStyleIdx="1" presStyleCnt="3">
        <dgm:presLayoutVars>
          <dgm:chMax val="1"/>
          <dgm:bulletEnabled val="1"/>
        </dgm:presLayoutVars>
      </dgm:prSet>
      <dgm:spPr/>
      <dgm:t>
        <a:bodyPr/>
        <a:lstStyle/>
        <a:p>
          <a:endParaRPr lang="en-GB"/>
        </a:p>
      </dgm:t>
    </dgm:pt>
    <dgm:pt modelId="{D1C24C3C-5FCA-4989-BE56-1BAFC8AC9914}" type="pres">
      <dgm:prSet presAssocID="{34FA9F3A-B166-46FC-8706-D3A241C96F42}" presName="descendantText" presStyleLbl="alignAcc1" presStyleIdx="1" presStyleCnt="3">
        <dgm:presLayoutVars>
          <dgm:bulletEnabled val="1"/>
        </dgm:presLayoutVars>
      </dgm:prSet>
      <dgm:spPr/>
      <dgm:t>
        <a:bodyPr/>
        <a:lstStyle/>
        <a:p>
          <a:endParaRPr lang="en-GB"/>
        </a:p>
      </dgm:t>
    </dgm:pt>
    <dgm:pt modelId="{84857A1D-BA17-44F9-8AFC-A7F15BE0634C}" type="pres">
      <dgm:prSet presAssocID="{2551A18C-59B2-4124-A7DE-7E6DCF253553}" presName="sp" presStyleCnt="0"/>
      <dgm:spPr/>
    </dgm:pt>
    <dgm:pt modelId="{8411BFB1-0288-4991-A309-D218EEF18AF1}" type="pres">
      <dgm:prSet presAssocID="{69820821-8F2D-49AD-AE27-9950B1010864}" presName="composite" presStyleCnt="0"/>
      <dgm:spPr/>
    </dgm:pt>
    <dgm:pt modelId="{F9528677-1E73-4482-9578-97EA079CE10C}" type="pres">
      <dgm:prSet presAssocID="{69820821-8F2D-49AD-AE27-9950B1010864}" presName="parentText" presStyleLbl="alignNode1" presStyleIdx="2" presStyleCnt="3">
        <dgm:presLayoutVars>
          <dgm:chMax val="1"/>
          <dgm:bulletEnabled val="1"/>
        </dgm:presLayoutVars>
      </dgm:prSet>
      <dgm:spPr/>
      <dgm:t>
        <a:bodyPr/>
        <a:lstStyle/>
        <a:p>
          <a:endParaRPr lang="en-GB"/>
        </a:p>
      </dgm:t>
    </dgm:pt>
    <dgm:pt modelId="{C6E566A4-8B9A-4A77-B43A-A1C7B44A6F11}" type="pres">
      <dgm:prSet presAssocID="{69820821-8F2D-49AD-AE27-9950B1010864}" presName="descendantText" presStyleLbl="alignAcc1" presStyleIdx="2" presStyleCnt="3">
        <dgm:presLayoutVars>
          <dgm:bulletEnabled val="1"/>
        </dgm:presLayoutVars>
      </dgm:prSet>
      <dgm:spPr/>
      <dgm:t>
        <a:bodyPr/>
        <a:lstStyle/>
        <a:p>
          <a:endParaRPr lang="en-GB"/>
        </a:p>
      </dgm:t>
    </dgm:pt>
  </dgm:ptLst>
  <dgm:cxnLst>
    <dgm:cxn modelId="{C9E63699-48D5-48E4-83A3-54E7A49E4801}" srcId="{D8B07258-F880-4E18-82DC-1002DF2AF269}" destId="{E8CC9A98-3BD7-4C03-AE0D-3412FC284AEA}" srcOrd="0" destOrd="0" parTransId="{1084889C-678D-4825-A180-67BA5B081BB2}" sibTransId="{07C5BF93-6B06-49FB-B9BB-F39CFE70F391}"/>
    <dgm:cxn modelId="{49B2A2F2-EB28-4F2B-9A8F-C34E3BD2EE83}" srcId="{34FA9F3A-B166-46FC-8706-D3A241C96F42}" destId="{A3639FD4-AE56-4741-B8E3-A482A5DE1A94}" srcOrd="0" destOrd="0" parTransId="{A2BFAB23-B429-4F21-AF2B-A849C73CE403}" sibTransId="{41FA787D-1C16-4B55-90B3-7D7FDAB17239}"/>
    <dgm:cxn modelId="{6922059E-9C4A-4EAB-A501-ED139AD70333}" srcId="{D8B07258-F880-4E18-82DC-1002DF2AF269}" destId="{34FA9F3A-B166-46FC-8706-D3A241C96F42}" srcOrd="1" destOrd="0" parTransId="{7B607D47-A3F5-47F2-BAFC-79DA37917265}" sibTransId="{2551A18C-59B2-4124-A7DE-7E6DCF253553}"/>
    <dgm:cxn modelId="{29150785-7357-423F-8863-32346743480D}" srcId="{69820821-8F2D-49AD-AE27-9950B1010864}" destId="{E4367851-59DB-4F37-B5DD-6BBFB27FDCD3}" srcOrd="1" destOrd="0" parTransId="{D6AE4559-79F2-4FAE-A37A-1EFF5701160C}" sibTransId="{19B38FEE-5BAD-4801-8566-B1707451475E}"/>
    <dgm:cxn modelId="{64AA26C8-1EC5-4918-AC6E-D48B9D7CA19C}" type="presOf" srcId="{ABE1D997-2E1C-4893-A760-FC1CAFE567C7}" destId="{C971A22D-409E-46FF-9224-BC58B750067F}" srcOrd="0" destOrd="0" presId="urn:microsoft.com/office/officeart/2005/8/layout/chevron2"/>
    <dgm:cxn modelId="{2B2E7FA3-6500-4835-8FF4-16F00FB7FA2A}" srcId="{D8B07258-F880-4E18-82DC-1002DF2AF269}" destId="{69820821-8F2D-49AD-AE27-9950B1010864}" srcOrd="2" destOrd="0" parTransId="{AC67E8AD-44AA-4EED-B97D-E35BF9BBE785}" sibTransId="{05323EA1-89C1-403E-9DCE-1679985936C5}"/>
    <dgm:cxn modelId="{F5D80277-1BE0-4CC3-8CB7-D54E5519D7C2}" type="presOf" srcId="{FC829EBF-D1E2-4D9A-A33A-2BE94FF9529A}" destId="{D1C24C3C-5FCA-4989-BE56-1BAFC8AC9914}" srcOrd="0" destOrd="1" presId="urn:microsoft.com/office/officeart/2005/8/layout/chevron2"/>
    <dgm:cxn modelId="{BCA43A9E-E592-40B6-807F-B6BBABAFED3E}" type="presOf" srcId="{34FA9F3A-B166-46FC-8706-D3A241C96F42}" destId="{C5F8FC5D-00ED-4DDC-AEBA-0E2086EA0546}" srcOrd="0" destOrd="0" presId="urn:microsoft.com/office/officeart/2005/8/layout/chevron2"/>
    <dgm:cxn modelId="{D0B9EED6-167C-4C68-8457-6370382F6F35}" type="presOf" srcId="{13850EE6-95B6-47AB-8402-8CD2E3F8B33E}" destId="{C6E566A4-8B9A-4A77-B43A-A1C7B44A6F11}" srcOrd="0" destOrd="0" presId="urn:microsoft.com/office/officeart/2005/8/layout/chevron2"/>
    <dgm:cxn modelId="{0885956D-942A-4179-A65E-CC5D68691431}" type="presOf" srcId="{E8CC9A98-3BD7-4C03-AE0D-3412FC284AEA}" destId="{68B9208C-65FA-42EA-BF9E-F47318BEA1CC}" srcOrd="0" destOrd="0" presId="urn:microsoft.com/office/officeart/2005/8/layout/chevron2"/>
    <dgm:cxn modelId="{016AA139-CE8B-4680-B70D-1D36BC2AB18C}" srcId="{34FA9F3A-B166-46FC-8706-D3A241C96F42}" destId="{FC829EBF-D1E2-4D9A-A33A-2BE94FF9529A}" srcOrd="1" destOrd="0" parTransId="{14CF2A11-5D6B-4101-B003-7D2F5B154B03}" sibTransId="{95E1FAC5-C726-4003-869D-5BD798ED346B}"/>
    <dgm:cxn modelId="{2D014F96-51AE-4FE2-86A0-649F4D849139}" type="presOf" srcId="{D8B07258-F880-4E18-82DC-1002DF2AF269}" destId="{067EAF82-E5D2-4362-86BB-ED98A0BE986C}" srcOrd="0" destOrd="0" presId="urn:microsoft.com/office/officeart/2005/8/layout/chevron2"/>
    <dgm:cxn modelId="{25F3B287-CEEA-4BD4-9684-44B7650CD18C}" srcId="{E8CC9A98-3BD7-4C03-AE0D-3412FC284AEA}" destId="{ABE1D997-2E1C-4893-A760-FC1CAFE567C7}" srcOrd="0" destOrd="0" parTransId="{C681D039-4EA8-4134-A637-A8457BF82BD0}" sibTransId="{DBF0B8F8-F246-4C0F-ABF7-9402EC7066F4}"/>
    <dgm:cxn modelId="{F0D16165-6660-4BBC-8749-33D0ABFBF196}" type="presOf" srcId="{E4367851-59DB-4F37-B5DD-6BBFB27FDCD3}" destId="{C6E566A4-8B9A-4A77-B43A-A1C7B44A6F11}" srcOrd="0" destOrd="1" presId="urn:microsoft.com/office/officeart/2005/8/layout/chevron2"/>
    <dgm:cxn modelId="{8B6DDF77-0B57-48D6-BC7C-51D27C8075F3}" type="presOf" srcId="{69820821-8F2D-49AD-AE27-9950B1010864}" destId="{F9528677-1E73-4482-9578-97EA079CE10C}" srcOrd="0" destOrd="0" presId="urn:microsoft.com/office/officeart/2005/8/layout/chevron2"/>
    <dgm:cxn modelId="{A304CF66-193C-4612-9AA2-59F89E7ED005}" srcId="{E8CC9A98-3BD7-4C03-AE0D-3412FC284AEA}" destId="{62FCCBCE-3278-4A07-BB4B-FF7B7E0B6B6C}" srcOrd="1" destOrd="0" parTransId="{97E465C1-0B1A-42F0-9564-29AE8E64E9D7}" sibTransId="{08509B1E-01D5-4A15-885D-AEB1B408D3FE}"/>
    <dgm:cxn modelId="{BCD67059-2351-4248-9A89-2A9321B5871A}" srcId="{69820821-8F2D-49AD-AE27-9950B1010864}" destId="{13850EE6-95B6-47AB-8402-8CD2E3F8B33E}" srcOrd="0" destOrd="0" parTransId="{25D7FBA6-D2AC-4DA0-B35D-0EDA5A62B558}" sibTransId="{680F308B-D6CB-456C-90C3-FB195F61A346}"/>
    <dgm:cxn modelId="{A7C486FE-64DA-4E8A-B0D6-5864DA3483B5}" type="presOf" srcId="{A3639FD4-AE56-4741-B8E3-A482A5DE1A94}" destId="{D1C24C3C-5FCA-4989-BE56-1BAFC8AC9914}" srcOrd="0" destOrd="0" presId="urn:microsoft.com/office/officeart/2005/8/layout/chevron2"/>
    <dgm:cxn modelId="{371F843E-DF6E-40DF-B11E-30E9D3AAE3BA}" type="presOf" srcId="{62FCCBCE-3278-4A07-BB4B-FF7B7E0B6B6C}" destId="{C971A22D-409E-46FF-9224-BC58B750067F}" srcOrd="0" destOrd="1" presId="urn:microsoft.com/office/officeart/2005/8/layout/chevron2"/>
    <dgm:cxn modelId="{0A1D7FFB-8DA2-4E5E-87EB-C9CE99A01633}" type="presParOf" srcId="{067EAF82-E5D2-4362-86BB-ED98A0BE986C}" destId="{467C7F81-9B84-41B1-B894-819C74224813}" srcOrd="0" destOrd="0" presId="urn:microsoft.com/office/officeart/2005/8/layout/chevron2"/>
    <dgm:cxn modelId="{8E8AB746-AD17-4BE7-85D8-7D9FCEE7E3D2}" type="presParOf" srcId="{467C7F81-9B84-41B1-B894-819C74224813}" destId="{68B9208C-65FA-42EA-BF9E-F47318BEA1CC}" srcOrd="0" destOrd="0" presId="urn:microsoft.com/office/officeart/2005/8/layout/chevron2"/>
    <dgm:cxn modelId="{4E80D864-58D6-4407-9518-3C0C0E40F206}" type="presParOf" srcId="{467C7F81-9B84-41B1-B894-819C74224813}" destId="{C971A22D-409E-46FF-9224-BC58B750067F}" srcOrd="1" destOrd="0" presId="urn:microsoft.com/office/officeart/2005/8/layout/chevron2"/>
    <dgm:cxn modelId="{2172328C-53C9-4B49-BFA5-F0B5EE29C6B7}" type="presParOf" srcId="{067EAF82-E5D2-4362-86BB-ED98A0BE986C}" destId="{CD7F22BA-F719-4726-90E4-86AA79BE0DAA}" srcOrd="1" destOrd="0" presId="urn:microsoft.com/office/officeart/2005/8/layout/chevron2"/>
    <dgm:cxn modelId="{BCA959A8-D1C5-4E36-895D-8375D60CFC01}" type="presParOf" srcId="{067EAF82-E5D2-4362-86BB-ED98A0BE986C}" destId="{34FF75E8-35BA-4F79-9E16-B6A2F11D7386}" srcOrd="2" destOrd="0" presId="urn:microsoft.com/office/officeart/2005/8/layout/chevron2"/>
    <dgm:cxn modelId="{4611836A-691E-4212-A1BE-1AD3875478F7}" type="presParOf" srcId="{34FF75E8-35BA-4F79-9E16-B6A2F11D7386}" destId="{C5F8FC5D-00ED-4DDC-AEBA-0E2086EA0546}" srcOrd="0" destOrd="0" presId="urn:microsoft.com/office/officeart/2005/8/layout/chevron2"/>
    <dgm:cxn modelId="{02545A04-323E-4818-8588-CBC083EAE9B2}" type="presParOf" srcId="{34FF75E8-35BA-4F79-9E16-B6A2F11D7386}" destId="{D1C24C3C-5FCA-4989-BE56-1BAFC8AC9914}" srcOrd="1" destOrd="0" presId="urn:microsoft.com/office/officeart/2005/8/layout/chevron2"/>
    <dgm:cxn modelId="{D8B54CA1-47E7-45F5-A2EA-88C1028C0D3F}" type="presParOf" srcId="{067EAF82-E5D2-4362-86BB-ED98A0BE986C}" destId="{84857A1D-BA17-44F9-8AFC-A7F15BE0634C}" srcOrd="3" destOrd="0" presId="urn:microsoft.com/office/officeart/2005/8/layout/chevron2"/>
    <dgm:cxn modelId="{5743DB84-2FA0-4721-8C0B-E4D59CA750D1}" type="presParOf" srcId="{067EAF82-E5D2-4362-86BB-ED98A0BE986C}" destId="{8411BFB1-0288-4991-A309-D218EEF18AF1}" srcOrd="4" destOrd="0" presId="urn:microsoft.com/office/officeart/2005/8/layout/chevron2"/>
    <dgm:cxn modelId="{C2DFA4DC-E120-4EE6-8DA8-9EA1314EBDF9}" type="presParOf" srcId="{8411BFB1-0288-4991-A309-D218EEF18AF1}" destId="{F9528677-1E73-4482-9578-97EA079CE10C}" srcOrd="0" destOrd="0" presId="urn:microsoft.com/office/officeart/2005/8/layout/chevron2"/>
    <dgm:cxn modelId="{F45FF5BC-7B5C-4251-8FC9-44AD3760DBA2}" type="presParOf" srcId="{8411BFB1-0288-4991-A309-D218EEF18AF1}" destId="{C6E566A4-8B9A-4A77-B43A-A1C7B44A6F11}" srcOrd="1" destOrd="0" presId="urn:microsoft.com/office/officeart/2005/8/layout/chevron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8B9208C-65FA-42EA-BF9E-F47318BEA1CC}">
      <dsp:nvSpPr>
        <dsp:cNvPr id="0" name=""/>
        <dsp:cNvSpPr/>
      </dsp:nvSpPr>
      <dsp:spPr>
        <a:xfrm rot="5400000">
          <a:off x="-230537" y="234388"/>
          <a:ext cx="1536915" cy="1075840"/>
        </a:xfrm>
        <a:prstGeom prst="chevron">
          <a:avLst/>
        </a:prstGeom>
        <a:solidFill>
          <a:srgbClr val="080CB8"/>
        </a:solidFill>
        <a:ln w="25400" cap="flat" cmpd="sng" algn="ctr">
          <a:solidFill>
            <a:srgbClr val="080CB8"/>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endParaRPr lang="en-GB" sz="1400" kern="1200"/>
        </a:p>
        <a:p>
          <a:pPr lvl="0" algn="ctr" defTabSz="622300">
            <a:lnSpc>
              <a:spcPct val="90000"/>
            </a:lnSpc>
            <a:spcBef>
              <a:spcPct val="0"/>
            </a:spcBef>
            <a:spcAft>
              <a:spcPct val="35000"/>
            </a:spcAft>
          </a:pPr>
          <a:r>
            <a:rPr lang="en-GB" sz="1400" kern="1200"/>
            <a:t>Cool the burn NOT the </a:t>
          </a:r>
          <a:r>
            <a:rPr lang="en-GB" sz="1600" kern="1200"/>
            <a:t>patient</a:t>
          </a:r>
          <a:endParaRPr lang="en-GB" sz="1400" kern="1200"/>
        </a:p>
      </dsp:txBody>
      <dsp:txXfrm rot="-5400000">
        <a:off x="1" y="541770"/>
        <a:ext cx="1075840" cy="461075"/>
      </dsp:txXfrm>
    </dsp:sp>
    <dsp:sp modelId="{C971A22D-409E-46FF-9224-BC58B750067F}">
      <dsp:nvSpPr>
        <dsp:cNvPr id="0" name=""/>
        <dsp:cNvSpPr/>
      </dsp:nvSpPr>
      <dsp:spPr>
        <a:xfrm rot="5400000">
          <a:off x="3081397" y="-2001706"/>
          <a:ext cx="999520" cy="5010634"/>
        </a:xfrm>
        <a:prstGeom prst="round2SameRect">
          <a:avLst/>
        </a:prstGeom>
        <a:solidFill>
          <a:schemeClr val="lt1">
            <a:alpha val="90000"/>
            <a:hueOff val="0"/>
            <a:satOff val="0"/>
            <a:lumOff val="0"/>
            <a:alphaOff val="0"/>
          </a:schemeClr>
        </a:solidFill>
        <a:ln w="25400" cap="flat" cmpd="sng" algn="ctr">
          <a:solidFill>
            <a:srgbClr val="080CB8"/>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t>Remove jewellery and clothing from affected areas</a:t>
          </a:r>
        </a:p>
        <a:p>
          <a:pPr marL="114300" lvl="1" indent="-114300" algn="l" defTabSz="533400">
            <a:lnSpc>
              <a:spcPct val="90000"/>
            </a:lnSpc>
            <a:spcBef>
              <a:spcPct val="0"/>
            </a:spcBef>
            <a:spcAft>
              <a:spcPct val="15000"/>
            </a:spcAft>
            <a:buChar char="••"/>
          </a:pPr>
          <a:r>
            <a:rPr lang="en-GB" sz="1200" kern="1200"/>
            <a:t>Irrigation for around 20 minutes with cool water prevents burn wound progression and could be effective 2-3 hours post burn. Avoid cold water especially immersion as this may exacerbate  hypothermia</a:t>
          </a:r>
        </a:p>
      </dsp:txBody>
      <dsp:txXfrm rot="-5400000">
        <a:off x="1075841" y="52643"/>
        <a:ext cx="4961841" cy="901934"/>
      </dsp:txXfrm>
    </dsp:sp>
    <dsp:sp modelId="{C5F8FC5D-00ED-4DDC-AEBA-0E2086EA0546}">
      <dsp:nvSpPr>
        <dsp:cNvPr id="0" name=""/>
        <dsp:cNvSpPr/>
      </dsp:nvSpPr>
      <dsp:spPr>
        <a:xfrm rot="5400000">
          <a:off x="-230537" y="1576629"/>
          <a:ext cx="1536915" cy="1075840"/>
        </a:xfrm>
        <a:prstGeom prst="chevron">
          <a:avLst/>
        </a:prstGeom>
        <a:solidFill>
          <a:srgbClr val="080CB8"/>
        </a:solidFill>
        <a:ln w="25400" cap="flat" cmpd="sng" algn="ctr">
          <a:solidFill>
            <a:srgbClr val="080CB8"/>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endParaRPr lang="en-GB" sz="1400" kern="1200"/>
        </a:p>
        <a:p>
          <a:pPr lvl="0" algn="ctr" defTabSz="622300">
            <a:lnSpc>
              <a:spcPct val="90000"/>
            </a:lnSpc>
            <a:spcBef>
              <a:spcPct val="0"/>
            </a:spcBef>
            <a:spcAft>
              <a:spcPct val="35000"/>
            </a:spcAft>
          </a:pPr>
          <a:r>
            <a:rPr lang="en-GB" sz="1400" kern="1200"/>
            <a:t>Assess and dress promptly</a:t>
          </a:r>
        </a:p>
      </dsp:txBody>
      <dsp:txXfrm rot="-5400000">
        <a:off x="1" y="1884011"/>
        <a:ext cx="1075840" cy="461075"/>
      </dsp:txXfrm>
    </dsp:sp>
    <dsp:sp modelId="{D1C24C3C-5FCA-4989-BE56-1BAFC8AC9914}">
      <dsp:nvSpPr>
        <dsp:cNvPr id="0" name=""/>
        <dsp:cNvSpPr/>
      </dsp:nvSpPr>
      <dsp:spPr>
        <a:xfrm rot="5400000">
          <a:off x="3081660" y="-659727"/>
          <a:ext cx="998994" cy="5010634"/>
        </a:xfrm>
        <a:prstGeom prst="round2SameRect">
          <a:avLst/>
        </a:prstGeom>
        <a:solidFill>
          <a:schemeClr val="lt1">
            <a:alpha val="90000"/>
            <a:hueOff val="0"/>
            <a:satOff val="0"/>
            <a:lumOff val="0"/>
            <a:alphaOff val="0"/>
          </a:schemeClr>
        </a:solidFill>
        <a:ln w="25400" cap="flat" cmpd="sng" algn="ctr">
          <a:solidFill>
            <a:srgbClr val="080CB8"/>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t>Keep the patient warm. Avoid prolonged exposure and cover the wound with cling film as soon as assessment is complete. For major burns, monitor core temperature, warm the room if possible and use warm-air blankets</a:t>
          </a:r>
        </a:p>
        <a:p>
          <a:pPr marL="114300" lvl="1" indent="-114300" algn="l" defTabSz="533400">
            <a:lnSpc>
              <a:spcPct val="90000"/>
            </a:lnSpc>
            <a:spcBef>
              <a:spcPct val="0"/>
            </a:spcBef>
            <a:spcAft>
              <a:spcPct val="15000"/>
            </a:spcAft>
            <a:buChar char="••"/>
          </a:pPr>
          <a:r>
            <a:rPr lang="en-GB" sz="1200" kern="1200"/>
            <a:t>Avoid tight dressings, particularly around the limbs and chest</a:t>
          </a:r>
        </a:p>
      </dsp:txBody>
      <dsp:txXfrm rot="-5400000">
        <a:off x="1075841" y="1394859"/>
        <a:ext cx="4961867" cy="901460"/>
      </dsp:txXfrm>
    </dsp:sp>
    <dsp:sp modelId="{F9528677-1E73-4482-9578-97EA079CE10C}">
      <dsp:nvSpPr>
        <dsp:cNvPr id="0" name=""/>
        <dsp:cNvSpPr/>
      </dsp:nvSpPr>
      <dsp:spPr>
        <a:xfrm rot="5400000">
          <a:off x="-230537" y="2918871"/>
          <a:ext cx="1536915" cy="1075840"/>
        </a:xfrm>
        <a:prstGeom prst="chevron">
          <a:avLst/>
        </a:prstGeom>
        <a:solidFill>
          <a:srgbClr val="080CB8"/>
        </a:solidFill>
        <a:ln w="25400" cap="flat" cmpd="sng" algn="ctr">
          <a:solidFill>
            <a:srgbClr val="080CB8"/>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endParaRPr lang="en-GB" sz="1400" kern="1200"/>
        </a:p>
        <a:p>
          <a:pPr lvl="0" algn="ctr" defTabSz="622300">
            <a:lnSpc>
              <a:spcPct val="90000"/>
            </a:lnSpc>
            <a:spcBef>
              <a:spcPct val="0"/>
            </a:spcBef>
            <a:spcAft>
              <a:spcPct val="35000"/>
            </a:spcAft>
          </a:pPr>
          <a:r>
            <a:rPr lang="en-GB" sz="1400" kern="1200"/>
            <a:t>Look for associated  injury</a:t>
          </a:r>
        </a:p>
      </dsp:txBody>
      <dsp:txXfrm rot="-5400000">
        <a:off x="1" y="3226253"/>
        <a:ext cx="1075840" cy="461075"/>
      </dsp:txXfrm>
    </dsp:sp>
    <dsp:sp modelId="{C6E566A4-8B9A-4A77-B43A-A1C7B44A6F11}">
      <dsp:nvSpPr>
        <dsp:cNvPr id="0" name=""/>
        <dsp:cNvSpPr/>
      </dsp:nvSpPr>
      <dsp:spPr>
        <a:xfrm rot="5400000">
          <a:off x="3081660" y="682514"/>
          <a:ext cx="998994" cy="5010634"/>
        </a:xfrm>
        <a:prstGeom prst="round2SameRect">
          <a:avLst/>
        </a:prstGeom>
        <a:solidFill>
          <a:schemeClr val="lt1">
            <a:alpha val="90000"/>
            <a:hueOff val="0"/>
            <a:satOff val="0"/>
            <a:lumOff val="0"/>
            <a:alphaOff val="0"/>
          </a:schemeClr>
        </a:solidFill>
        <a:ln w="25400" cap="flat" cmpd="sng" algn="ctr">
          <a:solidFill>
            <a:srgbClr val="080CB8"/>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t>Associated injuries may be more immediately life threatening than the burn and should be assessed according to APLS / ATLS principles</a:t>
          </a:r>
        </a:p>
        <a:p>
          <a:pPr marL="114300" lvl="1" indent="-114300" algn="l" defTabSz="533400">
            <a:lnSpc>
              <a:spcPct val="90000"/>
            </a:lnSpc>
            <a:spcBef>
              <a:spcPct val="0"/>
            </a:spcBef>
            <a:spcAft>
              <a:spcPct val="15000"/>
            </a:spcAft>
            <a:buChar char="••"/>
          </a:pPr>
          <a:r>
            <a:rPr lang="en-GB" sz="1200" kern="1200"/>
            <a:t>Potential airway injury (soot around the mouth, singed nasal hair, hoarse voice) requires anaesthetic assessment prior to transfer</a:t>
          </a:r>
        </a:p>
      </dsp:txBody>
      <dsp:txXfrm rot="-5400000">
        <a:off x="1075841" y="2737101"/>
        <a:ext cx="4961867" cy="90146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62B85-CA82-4B90-ADA9-F7CCDFEC1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312</Words>
  <Characters>1780</Characters>
  <Application>Microsoft Office Word</Application>
  <DocSecurity>6</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Leeds Teaching Hospitals</Company>
  <LinksUpToDate>false</LinksUpToDate>
  <CharactersWithSpaces>2088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Sian Cooper</dc:creator>
  <cp:lastModifiedBy>Tina Wall</cp:lastModifiedBy>
  <cp:revision>2</cp:revision>
  <cp:lastPrinted>2018-05-02T12:53:00Z</cp:lastPrinted>
  <dcterms:created xsi:type="dcterms:W3CDTF">2021-03-27T12:46:00Z</dcterms:created>
  <dcterms:modified xsi:type="dcterms:W3CDTF">2021-03-27T12:46:00Z</dcterms:modified>
</cp:coreProperties>
</file>